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05A8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w:t>
      </w:r>
      <w:bookmarkStart w:id="0" w:name="_GoBack"/>
      <w:bookmarkEnd w:id="0"/>
      <w:r w:rsidRPr="00E74967">
        <w:rPr>
          <w:rFonts w:cs="Calibri"/>
        </w:rPr>
        <w:t>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6FEBC6A"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A42FC">
              <w:rPr>
                <w:noProof/>
                <w:webHidden/>
              </w:rPr>
              <w:t>2</w:t>
            </w:r>
            <w:r>
              <w:rPr>
                <w:noProof/>
                <w:webHidden/>
              </w:rPr>
              <w:fldChar w:fldCharType="end"/>
            </w:r>
          </w:hyperlink>
        </w:p>
        <w:p w14:paraId="47CC41D1" w14:textId="001DCB05" w:rsidR="00F46719" w:rsidRDefault="00105A8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0205BF1A" w14:textId="589DEA54" w:rsidR="00F46719" w:rsidRDefault="00105A8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181098F" w14:textId="2629CFB7" w:rsidR="00F46719" w:rsidRDefault="00105A8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E5886DF" w14:textId="5A81F8F5" w:rsidR="00F46719" w:rsidRDefault="00105A8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A42FC">
              <w:rPr>
                <w:noProof/>
                <w:webHidden/>
              </w:rPr>
              <w:t>4</w:t>
            </w:r>
            <w:r w:rsidR="00F46719">
              <w:rPr>
                <w:noProof/>
                <w:webHidden/>
              </w:rPr>
              <w:fldChar w:fldCharType="end"/>
            </w:r>
          </w:hyperlink>
        </w:p>
        <w:p w14:paraId="653AF446" w14:textId="1FC08504" w:rsidR="00F46719" w:rsidRDefault="00105A8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A42FC">
              <w:rPr>
                <w:noProof/>
                <w:webHidden/>
              </w:rPr>
              <w:t>5</w:t>
            </w:r>
            <w:r w:rsidR="00F46719">
              <w:rPr>
                <w:noProof/>
                <w:webHidden/>
              </w:rPr>
              <w:fldChar w:fldCharType="end"/>
            </w:r>
          </w:hyperlink>
        </w:p>
        <w:p w14:paraId="21BA046A" w14:textId="199F9672" w:rsidR="00F46719" w:rsidRDefault="00105A8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84807F5" w14:textId="686AB747" w:rsidR="00F46719" w:rsidRDefault="00105A8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E663DB5" w14:textId="1A81EBFC" w:rsidR="00F46719" w:rsidRDefault="00105A8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A42FC">
              <w:rPr>
                <w:noProof/>
                <w:webHidden/>
              </w:rPr>
              <w:t>7</w:t>
            </w:r>
            <w:r w:rsidR="00F46719">
              <w:rPr>
                <w:noProof/>
                <w:webHidden/>
              </w:rPr>
              <w:fldChar w:fldCharType="end"/>
            </w:r>
          </w:hyperlink>
        </w:p>
        <w:p w14:paraId="335A44C3" w14:textId="5346E615" w:rsidR="00F46719" w:rsidRDefault="00105A8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290CB7FF" w14:textId="44342578" w:rsidR="00F46719" w:rsidRDefault="00105A8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67FB6C3B" w14:textId="4ABA52DA" w:rsidR="00F46719" w:rsidRDefault="00105A8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3373EEEC" w14:textId="3843880B" w:rsidR="00F46719" w:rsidRDefault="00105A8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1A1A543" w14:textId="6AD64D4E" w:rsidR="00F46719" w:rsidRDefault="00105A8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14DA06E" w14:textId="3AC45029" w:rsidR="00F46719" w:rsidRDefault="00105A8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A10726F" w14:textId="602881C3" w:rsidR="00F46719" w:rsidRDefault="00105A8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402BC77" w14:textId="12FBD1DD" w:rsidR="00F46719" w:rsidRDefault="00105A8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73B501A7" w14:textId="045E6A75" w:rsidR="00F51251" w:rsidRDefault="00F51251" w:rsidP="00CB41C4">
      <w:pPr>
        <w:tabs>
          <w:tab w:val="left" w:leader="underscore" w:pos="9639"/>
        </w:tabs>
        <w:spacing w:after="0" w:line="240" w:lineRule="auto"/>
        <w:jc w:val="both"/>
        <w:rPr>
          <w:rFonts w:cs="Calibri"/>
        </w:rPr>
      </w:pPr>
    </w:p>
    <w:p w14:paraId="5C1149A9" w14:textId="77777777" w:rsidR="00F51251" w:rsidRPr="00F51251" w:rsidRDefault="00F51251" w:rsidP="00F51251">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adolecente,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A1914F0" w14:textId="0BB5BA60" w:rsidR="00F51251" w:rsidRDefault="00F51251" w:rsidP="00CB41C4">
      <w:pPr>
        <w:tabs>
          <w:tab w:val="left" w:leader="underscore" w:pos="9639"/>
        </w:tabs>
        <w:spacing w:after="0" w:line="240" w:lineRule="auto"/>
        <w:jc w:val="both"/>
        <w:rPr>
          <w:rFonts w:cs="Calibri"/>
        </w:rPr>
      </w:pPr>
    </w:p>
    <w:p w14:paraId="10C4C64C" w14:textId="0034BDF0" w:rsidR="007D1E76" w:rsidRPr="00E74967" w:rsidRDefault="00F51251" w:rsidP="00CB41C4">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contempla un presupuesto </w:t>
      </w:r>
      <w:r w:rsidR="000A236D">
        <w:rPr>
          <w:rFonts w:cs="Calibri"/>
        </w:rPr>
        <w:t>de ingresos y egresos para el Ejercicio Fiscal 202</w:t>
      </w:r>
      <w:r w:rsidR="001D4982">
        <w:rPr>
          <w:rFonts w:cs="Calibri"/>
        </w:rPr>
        <w:t>2</w:t>
      </w:r>
      <w:r w:rsidR="000A236D">
        <w:rPr>
          <w:rFonts w:cs="Calibri"/>
        </w:rPr>
        <w:t>, por la cantidad de $</w:t>
      </w:r>
      <w:r w:rsidR="00C754F2">
        <w:rPr>
          <w:rFonts w:cs="Calibri"/>
        </w:rPr>
        <w:t>17,</w:t>
      </w:r>
      <w:r w:rsidR="001D4982">
        <w:rPr>
          <w:rFonts w:cs="Calibri"/>
        </w:rPr>
        <w:t>022,952.66</w:t>
      </w:r>
      <w:r w:rsidR="00C754F2">
        <w:rPr>
          <w:rFonts w:cs="Calibri"/>
        </w:rPr>
        <w:t xml:space="preserve">, mismo que fue aprobado por el Patronato del SMDIF y ratificado por el H. Ayuntamiento y publicado en el Periódico Oficial del Gobierno del Estado de Guanajuato en fecha </w:t>
      </w:r>
      <w:r w:rsidR="00444549">
        <w:rPr>
          <w:rFonts w:cs="Calibri"/>
        </w:rPr>
        <w:t>30 de diciembre</w:t>
      </w:r>
      <w:r w:rsidR="00C754F2">
        <w:rPr>
          <w:rFonts w:cs="Calibri"/>
        </w:rPr>
        <w:t xml:space="preserve"> de 2021, el cual muestra las estimaciones de ingresos a recibir y erogaciones a efectuar conforme a las necesidades del organismo descentralizado.</w:t>
      </w:r>
    </w:p>
    <w:p w14:paraId="3285DC0B" w14:textId="432382C0"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09985D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B09C1D" w14:textId="77777777" w:rsidR="00DF5075" w:rsidRDefault="00DF5075" w:rsidP="00CB41C4">
      <w:pPr>
        <w:tabs>
          <w:tab w:val="left" w:leader="underscore" w:pos="9639"/>
        </w:tabs>
        <w:spacing w:after="0" w:line="240" w:lineRule="auto"/>
        <w:jc w:val="both"/>
        <w:rPr>
          <w:rFonts w:cs="Calibri"/>
        </w:rPr>
      </w:pPr>
    </w:p>
    <w:p w14:paraId="3837CA26" w14:textId="4079A8F2" w:rsidR="007D1E76" w:rsidRPr="00C55BE4" w:rsidRDefault="00C754F2" w:rsidP="00C55BE4">
      <w:pPr>
        <w:pStyle w:val="Prrafodelista"/>
        <w:numPr>
          <w:ilvl w:val="0"/>
          <w:numId w:val="15"/>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42183AA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68E4F77" w14:textId="77777777" w:rsidR="00DF5075" w:rsidRDefault="00DF5075" w:rsidP="00CB41C4">
      <w:pPr>
        <w:tabs>
          <w:tab w:val="left" w:leader="underscore" w:pos="9639"/>
        </w:tabs>
        <w:spacing w:after="0" w:line="240" w:lineRule="auto"/>
        <w:jc w:val="both"/>
        <w:rPr>
          <w:rFonts w:cs="Calibri"/>
        </w:rPr>
      </w:pPr>
    </w:p>
    <w:p w14:paraId="5F7AC07E" w14:textId="5EF6BF30" w:rsidR="00DF5075" w:rsidRPr="00C55BE4" w:rsidRDefault="00DF5075" w:rsidP="00DF5075">
      <w:pPr>
        <w:pStyle w:val="Prrafodelista"/>
        <w:numPr>
          <w:ilvl w:val="0"/>
          <w:numId w:val="15"/>
        </w:numPr>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sidR="00C55BE4">
        <w:rPr>
          <w:rFonts w:cs="Calibri"/>
        </w:rPr>
        <w:t xml:space="preserve"> </w:t>
      </w:r>
      <w:r w:rsidR="00444549">
        <w:rPr>
          <w:rFonts w:cs="Calibri"/>
        </w:rPr>
        <w:t>Para el ejercicio fiscal 2022 se tiene una apertura de 12</w:t>
      </w:r>
      <w:r w:rsidRPr="00C55BE4">
        <w:rPr>
          <w:rFonts w:cs="Calibri"/>
        </w:rPr>
        <w:t xml:space="preserve"> departamentos</w:t>
      </w:r>
      <w:r w:rsidR="00444549">
        <w:rPr>
          <w:rFonts w:cs="Calibri"/>
        </w:rPr>
        <w:t xml:space="preserve"> principales</w:t>
      </w:r>
      <w:r w:rsidRPr="00C55BE4">
        <w:rPr>
          <w:rFonts w:cs="Calibri"/>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A2910AB"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44714F94" w14:textId="2AAC14FD" w:rsidR="002E6CEA" w:rsidRDefault="002E6CEA" w:rsidP="00CB41C4">
      <w:pPr>
        <w:tabs>
          <w:tab w:val="left" w:leader="underscore" w:pos="9639"/>
        </w:tabs>
        <w:spacing w:after="0" w:line="240" w:lineRule="auto"/>
        <w:jc w:val="both"/>
        <w:rPr>
          <w:rFonts w:cs="Calibri"/>
        </w:rPr>
      </w:pPr>
    </w:p>
    <w:p w14:paraId="26AE0282" w14:textId="332EB2B3" w:rsidR="002E6CEA"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1379542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9F5522" w14:textId="16CB2D58" w:rsidR="002E6CEA" w:rsidRDefault="002E6CEA" w:rsidP="00CB41C4">
      <w:pPr>
        <w:tabs>
          <w:tab w:val="left" w:leader="underscore" w:pos="9639"/>
        </w:tabs>
        <w:spacing w:after="0" w:line="240" w:lineRule="auto"/>
        <w:jc w:val="both"/>
        <w:rPr>
          <w:rFonts w:cs="Calibri"/>
        </w:rPr>
      </w:pPr>
    </w:p>
    <w:p w14:paraId="25E068D1" w14:textId="6E0AE43F"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43E7C8CA" w14:textId="77777777" w:rsidR="002E6CEA"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CB9BAEE" w14:textId="77777777" w:rsidR="002E6CEA" w:rsidRDefault="002E6CEA" w:rsidP="00CB41C4">
      <w:pPr>
        <w:tabs>
          <w:tab w:val="left" w:leader="underscore" w:pos="9639"/>
        </w:tabs>
        <w:spacing w:after="0" w:line="240" w:lineRule="auto"/>
        <w:jc w:val="both"/>
        <w:rPr>
          <w:rFonts w:cs="Calibri"/>
        </w:rPr>
      </w:pPr>
    </w:p>
    <w:p w14:paraId="2D21CE61" w14:textId="5D2632D4"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Del 01 de enero al 3</w:t>
      </w:r>
      <w:r w:rsidR="00444549">
        <w:rPr>
          <w:rFonts w:cs="Calibri"/>
        </w:rPr>
        <w:t>0 de junio</w:t>
      </w:r>
      <w:r w:rsidR="006B3522">
        <w:rPr>
          <w:rFonts w:cs="Calibri"/>
        </w:rPr>
        <w:t xml:space="preserve"> de </w:t>
      </w:r>
      <w:r w:rsidRPr="00C55BE4">
        <w:rPr>
          <w:rFonts w:cs="Calibri"/>
        </w:rPr>
        <w:t>202</w:t>
      </w:r>
      <w:r w:rsidR="000511E3">
        <w:rPr>
          <w:rFonts w:cs="Calibri"/>
        </w:rPr>
        <w:t>2</w:t>
      </w:r>
      <w:r w:rsidRPr="00C55BE4">
        <w:rPr>
          <w:rFonts w:cs="Calibri"/>
        </w:rPr>
        <w:t>.</w:t>
      </w:r>
    </w:p>
    <w:p w14:paraId="16703E54" w14:textId="5CC1F3BC" w:rsidR="007D1E76" w:rsidRPr="00E74967" w:rsidRDefault="007D1E76" w:rsidP="00CB41C4">
      <w:pPr>
        <w:tabs>
          <w:tab w:val="left" w:leader="underscore" w:pos="9639"/>
        </w:tabs>
        <w:spacing w:after="0" w:line="240" w:lineRule="auto"/>
        <w:jc w:val="both"/>
        <w:rPr>
          <w:rFonts w:cs="Calibri"/>
        </w:rPr>
      </w:pPr>
    </w:p>
    <w:p w14:paraId="620D3CE6" w14:textId="77777777" w:rsidR="002E6CEA" w:rsidRDefault="007D1E76" w:rsidP="00CB41C4">
      <w:pPr>
        <w:tabs>
          <w:tab w:val="left" w:leader="underscore" w:pos="9639"/>
        </w:tabs>
        <w:spacing w:after="0" w:line="240" w:lineRule="auto"/>
        <w:jc w:val="both"/>
        <w:rPr>
          <w:rFonts w:cs="Calibri"/>
        </w:rPr>
      </w:pPr>
      <w:r w:rsidRPr="00E74967">
        <w:rPr>
          <w:rFonts w:cs="Calibri"/>
          <w:b/>
        </w:rPr>
        <w:t>d)</w:t>
      </w:r>
      <w:r w:rsidR="002E6CEA">
        <w:rPr>
          <w:rFonts w:cs="Calibri"/>
        </w:rPr>
        <w:t xml:space="preserve"> Régimen jurídico:</w:t>
      </w:r>
    </w:p>
    <w:p w14:paraId="05DEEF3D" w14:textId="77777777" w:rsidR="002E6CEA" w:rsidRDefault="002E6CEA" w:rsidP="00CB41C4">
      <w:pPr>
        <w:tabs>
          <w:tab w:val="left" w:leader="underscore" w:pos="9639"/>
        </w:tabs>
        <w:spacing w:after="0" w:line="240" w:lineRule="auto"/>
        <w:jc w:val="both"/>
        <w:rPr>
          <w:rFonts w:cs="Calibri"/>
        </w:rPr>
      </w:pPr>
    </w:p>
    <w:p w14:paraId="711C6095" w14:textId="0CE9B7E7" w:rsidR="007D1E76" w:rsidRPr="00C55BE4" w:rsidRDefault="00C55BE4" w:rsidP="00C55BE4">
      <w:pPr>
        <w:pStyle w:val="Prrafodelista"/>
        <w:numPr>
          <w:ilvl w:val="0"/>
          <w:numId w:val="15"/>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w:t>
      </w:r>
      <w:r w:rsidR="002E6CEA" w:rsidRPr="00C55BE4">
        <w:rPr>
          <w:rFonts w:cs="Calibri"/>
        </w:rPr>
        <w:t xml:space="preserve">orales </w:t>
      </w:r>
      <w:r w:rsidRPr="00C55BE4">
        <w:rPr>
          <w:rFonts w:cs="Calibri"/>
        </w:rPr>
        <w:t>con Fines no Lucrativos</w:t>
      </w:r>
      <w:r w:rsidR="002E6CEA" w:rsidRPr="00C55BE4">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1A1EA7B" w14:textId="77777777" w:rsidR="002E6CEA" w:rsidRDefault="002E6CEA" w:rsidP="00CB41C4">
      <w:pPr>
        <w:tabs>
          <w:tab w:val="left" w:leader="underscore" w:pos="9639"/>
        </w:tabs>
        <w:spacing w:after="0" w:line="240" w:lineRule="auto"/>
        <w:jc w:val="both"/>
        <w:rPr>
          <w:rFonts w:cs="Calibri"/>
        </w:rPr>
      </w:pPr>
    </w:p>
    <w:p w14:paraId="5CCF5443"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3B497773" w14:textId="2B1B30C4" w:rsidR="00FA4ED9" w:rsidRPr="00C55BE4" w:rsidRDefault="002E6CEA" w:rsidP="00C55BE4">
      <w:pPr>
        <w:pStyle w:val="Prrafodelista"/>
        <w:numPr>
          <w:ilvl w:val="0"/>
          <w:numId w:val="14"/>
        </w:numPr>
        <w:tabs>
          <w:tab w:val="left" w:leader="underscore" w:pos="9639"/>
        </w:tabs>
        <w:spacing w:after="0" w:line="240" w:lineRule="auto"/>
        <w:jc w:val="both"/>
        <w:rPr>
          <w:rFonts w:cs="Calibri"/>
        </w:rPr>
      </w:pPr>
      <w:r w:rsidRPr="00C55BE4">
        <w:rPr>
          <w:rFonts w:cs="Calibri"/>
        </w:rPr>
        <w:t>Presentar la declaración</w:t>
      </w:r>
      <w:r w:rsidR="00FA4ED9" w:rsidRPr="00C55BE4">
        <w:rPr>
          <w:rFonts w:cs="Calibri"/>
        </w:rPr>
        <w:t xml:space="preserve"> informativa anual de pagos y retenciones de servicios profesionales, personas morales e Impuesto Sobre la Renta.</w:t>
      </w:r>
    </w:p>
    <w:p w14:paraId="6E290D95"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053780A4" w14:textId="4DAF8CF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62BEFD20" w14:textId="60A951A8"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mensual de proveedores.</w:t>
      </w:r>
    </w:p>
    <w:p w14:paraId="5AAE8361" w14:textId="5B9A2D1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44BFE6CD" w14:textId="6F37DAFF"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4221063B" w:rsidR="00CB41C4" w:rsidRDefault="006B7679" w:rsidP="00C55BE4">
      <w:pPr>
        <w:tabs>
          <w:tab w:val="left" w:leader="underscore" w:pos="9639"/>
        </w:tabs>
        <w:spacing w:after="0" w:line="240" w:lineRule="auto"/>
        <w:jc w:val="center"/>
        <w:rPr>
          <w:rFonts w:cs="Calibri"/>
        </w:rPr>
      </w:pPr>
      <w:r w:rsidRPr="006B7679">
        <w:rPr>
          <w:rFonts w:cs="Calibri"/>
        </w:rPr>
        <w:drawing>
          <wp:inline distT="0" distB="0" distL="0" distR="0" wp14:anchorId="07F8DE01" wp14:editId="46375008">
            <wp:extent cx="4829175" cy="26897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9876" cy="2701273"/>
                    </a:xfrm>
                    <a:prstGeom prst="rect">
                      <a:avLst/>
                    </a:prstGeom>
                  </pic:spPr>
                </pic:pic>
              </a:graphicData>
            </a:graphic>
          </wp:inline>
        </w:drawing>
      </w:r>
    </w:p>
    <w:p w14:paraId="75F33799" w14:textId="04CDB4A2" w:rsidR="00CB41C4" w:rsidRPr="00E74967" w:rsidRDefault="00CB41C4" w:rsidP="00CB41C4">
      <w:pPr>
        <w:tabs>
          <w:tab w:val="left" w:leader="underscore" w:pos="9639"/>
        </w:tabs>
        <w:spacing w:after="0" w:line="240" w:lineRule="auto"/>
        <w:jc w:val="both"/>
        <w:rPr>
          <w:rFonts w:cs="Calibri"/>
        </w:rPr>
      </w:pPr>
    </w:p>
    <w:p w14:paraId="19CEE146" w14:textId="36DB489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57D467E" w14:textId="4808F53B" w:rsidR="00867189" w:rsidRDefault="00867189" w:rsidP="00CB41C4">
      <w:pPr>
        <w:tabs>
          <w:tab w:val="left" w:leader="underscore" w:pos="9639"/>
        </w:tabs>
        <w:spacing w:after="0" w:line="240" w:lineRule="auto"/>
        <w:jc w:val="both"/>
        <w:rPr>
          <w:rFonts w:cs="Calibri"/>
        </w:rPr>
      </w:pPr>
    </w:p>
    <w:p w14:paraId="1AB4AAEF" w14:textId="4824FDA9" w:rsidR="00867189" w:rsidRDefault="00C55BE4" w:rsidP="00CB41C4">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sidR="00867189">
        <w:rPr>
          <w:rFonts w:cs="Calibri"/>
        </w:rPr>
        <w:t xml:space="preserve">El Sistema Municipal para el Desarrollo Integral de la Familia de San Felipe, Guanajuato no cuenta con </w:t>
      </w:r>
      <w:r w:rsidR="00867189" w:rsidRPr="00E74967">
        <w:rPr>
          <w:rFonts w:cs="Calibri"/>
        </w:rPr>
        <w:t>Fideicomisos, mandatos y análogos</w:t>
      </w:r>
      <w:r w:rsidR="00867189">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5C03A0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1E50E9" w14:textId="6DA550DD" w:rsidR="002412A8" w:rsidRDefault="002412A8" w:rsidP="00CB41C4">
      <w:pPr>
        <w:tabs>
          <w:tab w:val="left" w:leader="underscore" w:pos="9639"/>
        </w:tabs>
        <w:spacing w:after="0" w:line="240" w:lineRule="auto"/>
        <w:jc w:val="both"/>
        <w:rPr>
          <w:rFonts w:cs="Calibri"/>
        </w:rPr>
      </w:pPr>
    </w:p>
    <w:p w14:paraId="495B8FFF" w14:textId="6ACBD9C0" w:rsidR="007D1E76" w:rsidRPr="00E74967" w:rsidRDefault="002412A8" w:rsidP="00CB41C4">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6B824614" w14:textId="77777777" w:rsidR="002412A8"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w:t>
      </w:r>
      <w:r w:rsidR="002412A8">
        <w:rPr>
          <w:rFonts w:cs="Calibri"/>
        </w:rPr>
        <w:t>ión de los estados financieros:</w:t>
      </w:r>
    </w:p>
    <w:p w14:paraId="063BD8AA"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Costo histórico</w:t>
      </w:r>
    </w:p>
    <w:p w14:paraId="58776068"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w:t>
      </w:r>
      <w:r w:rsidRPr="002412A8">
        <w:rPr>
          <w:rFonts w:cs="Calibri"/>
        </w:rPr>
        <w:t xml:space="preserve"> realización</w:t>
      </w:r>
    </w:p>
    <w:p w14:paraId="33455DD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Valor razonable</w:t>
      </w:r>
    </w:p>
    <w:p w14:paraId="3793420D"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 recuperación</w:t>
      </w:r>
    </w:p>
    <w:p w14:paraId="58F16A0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 xml:space="preserve">Valor presente </w:t>
      </w:r>
    </w:p>
    <w:p w14:paraId="2DCF252C" w14:textId="1DB2177E"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8050C38" w14:textId="77777777" w:rsidR="002412A8" w:rsidRDefault="002412A8" w:rsidP="00CB41C4">
      <w:pPr>
        <w:tabs>
          <w:tab w:val="left" w:leader="underscore" w:pos="9639"/>
        </w:tabs>
        <w:spacing w:after="0" w:line="240" w:lineRule="auto"/>
        <w:jc w:val="both"/>
        <w:rPr>
          <w:rFonts w:cs="Calibri"/>
        </w:rPr>
      </w:pPr>
    </w:p>
    <w:p w14:paraId="729E635B" w14:textId="21A4C7A3" w:rsidR="002412A8" w:rsidRDefault="002412A8" w:rsidP="00CB41C4">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10176D9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C39FA9" w14:textId="77777777" w:rsidR="002412A8" w:rsidRDefault="002412A8" w:rsidP="00CB41C4">
      <w:pPr>
        <w:tabs>
          <w:tab w:val="left" w:leader="underscore" w:pos="9639"/>
        </w:tabs>
        <w:spacing w:after="0" w:line="240" w:lineRule="auto"/>
        <w:jc w:val="both"/>
        <w:rPr>
          <w:rFonts w:cs="Calibri"/>
        </w:rPr>
      </w:pPr>
    </w:p>
    <w:p w14:paraId="7AE3D9CF" w14:textId="77777777" w:rsidR="002412A8" w:rsidRPr="00FB0767" w:rsidRDefault="002412A8" w:rsidP="00FB0767">
      <w:pPr>
        <w:pStyle w:val="Prrafodelista"/>
        <w:numPr>
          <w:ilvl w:val="0"/>
          <w:numId w:val="5"/>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BDE6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412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6091AE9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C544B7B" w14:textId="3EFFA426" w:rsidR="002412A8" w:rsidRDefault="002412A8" w:rsidP="00FB0767">
      <w:pPr>
        <w:pStyle w:val="Prrafodelista"/>
        <w:numPr>
          <w:ilvl w:val="0"/>
          <w:numId w:val="6"/>
        </w:numPr>
        <w:spacing w:after="0" w:line="240" w:lineRule="auto"/>
        <w:jc w:val="both"/>
        <w:rPr>
          <w:rFonts w:cs="Calibri"/>
        </w:rPr>
      </w:pPr>
      <w:r w:rsidRPr="00FB0767">
        <w:rPr>
          <w:rFonts w:cs="Calibri"/>
        </w:rPr>
        <w:t>Las políticas empleadas están debidamente contempladas y consideradas en la aplicación del Sistema SIHP-SAP.</w:t>
      </w:r>
    </w:p>
    <w:p w14:paraId="704928DB" w14:textId="27BC1E92" w:rsidR="00C55BE4" w:rsidRDefault="00C55BE4" w:rsidP="00C55BE4">
      <w:pPr>
        <w:spacing w:after="0" w:line="240" w:lineRule="auto"/>
        <w:ind w:left="360"/>
        <w:jc w:val="both"/>
        <w:rPr>
          <w:rFonts w:cs="Calibri"/>
        </w:rPr>
      </w:pPr>
    </w:p>
    <w:p w14:paraId="76ED8EF8" w14:textId="77777777" w:rsidR="00C55BE4" w:rsidRPr="00C55BE4" w:rsidRDefault="00C55BE4" w:rsidP="00C55BE4">
      <w:pPr>
        <w:spacing w:after="0" w:line="240" w:lineRule="auto"/>
        <w:ind w:left="360"/>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4A4DD04F"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ABAB65B" w14:textId="77777777" w:rsidR="002412A8" w:rsidRPr="00FB0767" w:rsidRDefault="002412A8" w:rsidP="00FB0767">
      <w:pPr>
        <w:pStyle w:val="Prrafodelista"/>
        <w:numPr>
          <w:ilvl w:val="0"/>
          <w:numId w:val="7"/>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B6D9156" w14:textId="79BF31B0" w:rsidR="007D1E76" w:rsidRPr="00E74967" w:rsidRDefault="007D1E76" w:rsidP="00CB41C4">
      <w:pPr>
        <w:tabs>
          <w:tab w:val="left" w:leader="underscore" w:pos="9639"/>
        </w:tabs>
        <w:spacing w:after="0" w:line="240" w:lineRule="auto"/>
        <w:jc w:val="both"/>
        <w:rPr>
          <w:rFonts w:cs="Calibri"/>
        </w:rPr>
      </w:pPr>
    </w:p>
    <w:p w14:paraId="756D764B" w14:textId="7C0894EA"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42E491B" w14:textId="4998191B" w:rsidR="002412A8" w:rsidRPr="00FB0767" w:rsidRDefault="002412A8" w:rsidP="00FB0767">
      <w:pPr>
        <w:pStyle w:val="Prrafodelista"/>
        <w:numPr>
          <w:ilvl w:val="0"/>
          <w:numId w:val="8"/>
        </w:numPr>
        <w:spacing w:after="0" w:line="240" w:lineRule="auto"/>
        <w:jc w:val="both"/>
        <w:rPr>
          <w:rFonts w:cs="Calibri"/>
        </w:rPr>
      </w:pPr>
      <w:r w:rsidRPr="00FB0767">
        <w:rPr>
          <w:rFonts w:cs="Calibri"/>
        </w:rPr>
        <w:t>Se apegó en su totalidad al plan nacional de cuentas y al clasificador por rubro de ingresos, por lo que la información que se e</w:t>
      </w:r>
      <w:r w:rsidR="00F7212D" w:rsidRPr="00FB0767">
        <w:rPr>
          <w:rFonts w:cs="Calibri"/>
        </w:rPr>
        <w:t>stá generando está</w:t>
      </w:r>
      <w:r w:rsidRPr="00FB0767">
        <w:rPr>
          <w:rFonts w:cs="Calibri"/>
        </w:rPr>
        <w:t xml:space="preserve"> armonizada. </w:t>
      </w:r>
    </w:p>
    <w:p w14:paraId="158EC49E" w14:textId="0672165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3337819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7313BB" w14:textId="0ADEE48C" w:rsidR="00F7212D" w:rsidRDefault="00F7212D" w:rsidP="00CB41C4">
      <w:pPr>
        <w:tabs>
          <w:tab w:val="left" w:leader="underscore" w:pos="9639"/>
        </w:tabs>
        <w:spacing w:after="0" w:line="240" w:lineRule="auto"/>
        <w:jc w:val="both"/>
        <w:rPr>
          <w:rFonts w:cs="Calibri"/>
        </w:rPr>
      </w:pPr>
    </w:p>
    <w:p w14:paraId="3B5061ED" w14:textId="77777777" w:rsidR="00FB0767" w:rsidRPr="00FB0767" w:rsidRDefault="00F7212D" w:rsidP="00FB0767">
      <w:pPr>
        <w:pStyle w:val="Prrafodelista"/>
        <w:numPr>
          <w:ilvl w:val="0"/>
          <w:numId w:val="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004A4D32" w14:textId="468B71F6" w:rsidR="007D1E76" w:rsidRDefault="00FB0767" w:rsidP="00FB0767">
      <w:pPr>
        <w:pStyle w:val="Prrafodelista"/>
        <w:numPr>
          <w:ilvl w:val="0"/>
          <w:numId w:val="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6E9FB884" w14:textId="77777777" w:rsidR="00FB0767" w:rsidRPr="00E74967" w:rsidRDefault="00FB0767" w:rsidP="00FB0767">
      <w:pPr>
        <w:tabs>
          <w:tab w:val="left" w:leader="underscore" w:pos="9639"/>
        </w:tabs>
        <w:spacing w:after="0" w:line="240" w:lineRule="auto"/>
        <w:jc w:val="both"/>
        <w:rPr>
          <w:rFonts w:cs="Calibri"/>
        </w:rPr>
      </w:pPr>
    </w:p>
    <w:p w14:paraId="3D8017C2" w14:textId="19DD2A0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2AF42DDB" w:rsidR="007D1E76" w:rsidRPr="00FB0767" w:rsidRDefault="00C55BE4" w:rsidP="00CB41C4">
      <w:pPr>
        <w:pStyle w:val="Prrafodelista"/>
        <w:numPr>
          <w:ilvl w:val="0"/>
          <w:numId w:val="9"/>
        </w:numPr>
        <w:tabs>
          <w:tab w:val="left" w:leader="underscore" w:pos="9639"/>
        </w:tabs>
        <w:spacing w:after="0" w:line="240" w:lineRule="auto"/>
        <w:jc w:val="both"/>
        <w:rPr>
          <w:rFonts w:cs="Calibri"/>
        </w:rPr>
      </w:pPr>
      <w:r>
        <w:rPr>
          <w:rFonts w:cs="Calibri"/>
        </w:rPr>
        <w:t>Durante el ejercicio 202</w:t>
      </w:r>
      <w:r w:rsidR="00E138BC">
        <w:rPr>
          <w:rFonts w:cs="Calibri"/>
        </w:rPr>
        <w:t>2</w:t>
      </w:r>
      <w:r w:rsidR="00FB0767" w:rsidRPr="00FB0767">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E635D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7ABB85D" w14:textId="1B77A22A"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50D9D">
        <w:rPr>
          <w:rFonts w:cs="Calibri"/>
        </w:rPr>
        <w:t>2</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35D547A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22AC176" w14:textId="13233545" w:rsidR="00FB0767" w:rsidRPr="00FB0767" w:rsidRDefault="00FB0767" w:rsidP="00FB0767">
      <w:pPr>
        <w:pStyle w:val="Prrafodelista"/>
        <w:numPr>
          <w:ilvl w:val="0"/>
          <w:numId w:val="11"/>
        </w:numPr>
        <w:tabs>
          <w:tab w:val="left" w:leader="underscore" w:pos="9639"/>
        </w:tabs>
        <w:spacing w:after="0" w:line="240" w:lineRule="auto"/>
        <w:jc w:val="both"/>
        <w:rPr>
          <w:rFonts w:cs="Calibri"/>
        </w:rPr>
      </w:pPr>
      <w:r w:rsidRPr="00FB0767">
        <w:rPr>
          <w:rFonts w:cs="Calibri"/>
        </w:rPr>
        <w:t>No aplica.</w:t>
      </w:r>
    </w:p>
    <w:p w14:paraId="0B282127" w14:textId="3B98E755" w:rsidR="007D1E76" w:rsidRPr="00E74967" w:rsidRDefault="007D1E76" w:rsidP="00CB41C4">
      <w:pPr>
        <w:tabs>
          <w:tab w:val="left" w:leader="underscore" w:pos="9639"/>
        </w:tabs>
        <w:spacing w:after="0" w:line="240" w:lineRule="auto"/>
        <w:jc w:val="both"/>
        <w:rPr>
          <w:rFonts w:cs="Calibri"/>
        </w:rPr>
      </w:pPr>
    </w:p>
    <w:p w14:paraId="1D8C904A" w14:textId="6B810019"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5B9B7B" w14:textId="5E7F0263" w:rsid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92291A">
        <w:rPr>
          <w:rFonts w:cs="Calibri"/>
        </w:rPr>
        <w:t>2</w:t>
      </w:r>
      <w:r w:rsidRPr="00FB0767">
        <w:rPr>
          <w:rFonts w:cs="Calibri"/>
        </w:rPr>
        <w:t xml:space="preserve"> el Sistema Municipal DIF no cuenta con </w:t>
      </w:r>
      <w:r>
        <w:rPr>
          <w:rFonts w:cs="Calibri"/>
        </w:rPr>
        <w:t>estudios actuariales para determinar las reservas y beneficios para aplicar en los empleados.</w:t>
      </w:r>
    </w:p>
    <w:p w14:paraId="6636D845" w14:textId="7931D745" w:rsidR="007D1E76" w:rsidRPr="00FB0767" w:rsidRDefault="007D1E76" w:rsidP="00FB0767">
      <w:pPr>
        <w:pStyle w:val="Prrafodelista"/>
        <w:tabs>
          <w:tab w:val="left" w:leader="underscore" w:pos="9639"/>
        </w:tabs>
        <w:spacing w:after="0" w:line="240" w:lineRule="auto"/>
        <w:jc w:val="both"/>
        <w:rPr>
          <w:rFonts w:cs="Calibri"/>
        </w:rPr>
      </w:pPr>
    </w:p>
    <w:p w14:paraId="6113C381" w14:textId="54754B8F"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46DC95CA" w:rsidR="007D1E76" w:rsidRDefault="00FB0767" w:rsidP="006E6775">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D0848">
        <w:rPr>
          <w:rFonts w:cs="Calibri"/>
        </w:rPr>
        <w:t>2</w:t>
      </w:r>
      <w:r w:rsidRPr="00FB0767">
        <w:rPr>
          <w:rFonts w:cs="Calibri"/>
        </w:rPr>
        <w:t xml:space="preserve"> el Sistema Municipal DIF no cuenta con provisiones. </w:t>
      </w:r>
    </w:p>
    <w:p w14:paraId="2C83CC92" w14:textId="77777777" w:rsidR="00FB0767" w:rsidRPr="00FB0767" w:rsidRDefault="00FB0767" w:rsidP="00FB0767">
      <w:pPr>
        <w:pStyle w:val="Prrafodelista"/>
        <w:tabs>
          <w:tab w:val="left" w:leader="underscore" w:pos="9639"/>
        </w:tabs>
        <w:spacing w:after="0" w:line="240" w:lineRule="auto"/>
        <w:jc w:val="both"/>
        <w:rPr>
          <w:rFonts w:cs="Calibri"/>
        </w:rPr>
      </w:pPr>
    </w:p>
    <w:p w14:paraId="4190001D" w14:textId="50C0AE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49DC3946" w:rsidR="007D1E76" w:rsidRPr="00FB0767" w:rsidRDefault="00FB0767" w:rsidP="00CB41C4">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D0848">
        <w:rPr>
          <w:rFonts w:cs="Calibri"/>
        </w:rPr>
        <w:t>2</w:t>
      </w:r>
      <w:r w:rsidRPr="00FB0767">
        <w:rPr>
          <w:rFonts w:cs="Calibri"/>
        </w:rPr>
        <w:t xml:space="preserve"> el Sistema Municipal DIF no cuenta con </w:t>
      </w:r>
      <w:r>
        <w:rPr>
          <w:rFonts w:cs="Calibri"/>
        </w:rPr>
        <w:t>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1859C12E" w:rsidR="007D1E76"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54BE41" w14:textId="061ECA49"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w:t>
      </w:r>
      <w:r>
        <w:rPr>
          <w:rFonts w:cs="Calibri"/>
        </w:rPr>
        <w:t xml:space="preserve"> fiscal 202</w:t>
      </w:r>
      <w:r w:rsidR="008D5F1C">
        <w:rPr>
          <w:rFonts w:cs="Calibri"/>
        </w:rPr>
        <w:t>2</w:t>
      </w:r>
      <w:r>
        <w:rPr>
          <w:rFonts w:cs="Calibri"/>
        </w:rPr>
        <w:t xml:space="preserve"> el Sistema Municipal DIF ha </w:t>
      </w:r>
      <w:r w:rsidR="00E744E6">
        <w:rPr>
          <w:rFonts w:cs="Calibri"/>
        </w:rPr>
        <w:t xml:space="preserve">habilitado las cuentas bancarias específicas para el reconocimiento del recurso FORTAMUN 2022 y el traslado de ministraciones para el pago de nómina a efecto, de contar con un mejor control en la contabilización del capítulo 1000.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12AD3E1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33BE91" w14:textId="4FB08AE4" w:rsidR="00BB67ED" w:rsidRP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Durante el ejercicio fiscal 202</w:t>
      </w:r>
      <w:r w:rsidR="008D5F1C">
        <w:rPr>
          <w:rFonts w:cs="Calibri"/>
        </w:rPr>
        <w:t>2</w:t>
      </w:r>
      <w:r w:rsidRPr="00BB67ED">
        <w:rPr>
          <w:rFonts w:cs="Calibri"/>
        </w:rPr>
        <w:t xml:space="preserve"> y previos ajustes citados en el apartado de cambios en políticas y corrección de errores, </w:t>
      </w:r>
      <w:r>
        <w:rPr>
          <w:rFonts w:cs="Calibri"/>
        </w:rPr>
        <w:t>el Sistema M</w:t>
      </w:r>
      <w:r w:rsidR="0043707E">
        <w:rPr>
          <w:rFonts w:cs="Calibri"/>
        </w:rPr>
        <w:t>unicipal DIF contempla la reclasificación de cuentas contables contabilizadas, considerando las fechas de registro para su ajuste.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04F3E09B"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3DFF2FB" w14:textId="09019189" w:rsid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8D5F1C">
        <w:rPr>
          <w:rFonts w:cs="Calibri"/>
        </w:rPr>
        <w:t>2</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31CB46DF" w14:textId="43EBDE7A" w:rsidR="00BB67ED"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BB67ED">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69F16EE4" w14:textId="6E380CDF" w:rsidR="00141D30" w:rsidRPr="00E74967" w:rsidRDefault="007D1E76" w:rsidP="00141D30">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141D30" w:rsidRPr="00141D30">
        <w:rPr>
          <w:rFonts w:cs="Calibri"/>
        </w:rPr>
        <w:t xml:space="preserve"> </w:t>
      </w:r>
      <w:r w:rsidR="00141D30">
        <w:rPr>
          <w:rFonts w:cs="Calibri"/>
        </w:rPr>
        <w:t>No aplica al ente público.</w:t>
      </w:r>
    </w:p>
    <w:p w14:paraId="0F722322" w14:textId="77777777" w:rsidR="00141D30" w:rsidRDefault="00141D30" w:rsidP="00CB41C4">
      <w:pPr>
        <w:tabs>
          <w:tab w:val="left" w:leader="underscore" w:pos="9639"/>
        </w:tabs>
        <w:spacing w:after="0" w:line="240" w:lineRule="auto"/>
        <w:jc w:val="both"/>
        <w:rPr>
          <w:rFonts w:cs="Calibri"/>
          <w:b/>
        </w:rPr>
      </w:pPr>
    </w:p>
    <w:p w14:paraId="6E3298C9" w14:textId="24B854A3"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141D30">
        <w:rPr>
          <w:rFonts w:cs="Calibri"/>
        </w:rPr>
        <w:t xml:space="preserve"> No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2A3225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141D30">
        <w:rPr>
          <w:rFonts w:cs="Calibri"/>
        </w:rPr>
        <w:t xml:space="preserve"> No aplica al ente público.</w:t>
      </w:r>
    </w:p>
    <w:p w14:paraId="59050767" w14:textId="77777777" w:rsidR="00141D30" w:rsidRDefault="00141D30" w:rsidP="00CB41C4">
      <w:pPr>
        <w:tabs>
          <w:tab w:val="left" w:leader="underscore" w:pos="9639"/>
        </w:tabs>
        <w:spacing w:after="0" w:line="240" w:lineRule="auto"/>
        <w:jc w:val="both"/>
        <w:rPr>
          <w:rFonts w:cs="Calibri"/>
          <w:b/>
        </w:rPr>
      </w:pPr>
    </w:p>
    <w:p w14:paraId="2878D6F1" w14:textId="466CDA7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141D30">
        <w:rPr>
          <w:rFonts w:cs="Calibri"/>
        </w:rPr>
        <w:t xml:space="preserve"> No aplica al ente público.</w:t>
      </w:r>
    </w:p>
    <w:p w14:paraId="5D7BA233" w14:textId="7210606B"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4C24CC2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B9AEDE" w14:textId="4F6316F5" w:rsidR="00C55BE4" w:rsidRDefault="00C55BE4" w:rsidP="00CB41C4">
      <w:pPr>
        <w:tabs>
          <w:tab w:val="left" w:leader="underscore" w:pos="9639"/>
        </w:tabs>
        <w:spacing w:after="0" w:line="240" w:lineRule="auto"/>
        <w:jc w:val="both"/>
        <w:rPr>
          <w:rFonts w:cs="Calibri"/>
        </w:rPr>
      </w:pPr>
    </w:p>
    <w:p w14:paraId="18A5CC0A" w14:textId="1814CD20" w:rsidR="007D1E76" w:rsidRPr="001512EF" w:rsidRDefault="00C55BE4" w:rsidP="001512EF">
      <w:pPr>
        <w:pStyle w:val="Prrafodelista"/>
        <w:numPr>
          <w:ilvl w:val="0"/>
          <w:numId w:val="12"/>
        </w:numPr>
        <w:tabs>
          <w:tab w:val="left" w:leader="underscore" w:pos="9639"/>
        </w:tabs>
        <w:spacing w:after="0" w:line="240" w:lineRule="auto"/>
        <w:jc w:val="both"/>
        <w:rPr>
          <w:rFonts w:cs="Calibri"/>
        </w:rPr>
      </w:pPr>
      <w:r w:rsidRPr="001512EF">
        <w:rPr>
          <w:rFonts w:cs="Calibri"/>
        </w:rPr>
        <w:t xml:space="preserve">El Sistema de Contabilidad Gubernamental empleado por el Sistema </w:t>
      </w:r>
      <w:r w:rsidR="001512EF" w:rsidRPr="001512EF">
        <w:rPr>
          <w:rFonts w:cs="Calibri"/>
        </w:rPr>
        <w:t>Municipal DIF contempla los conceptos de Vida útil o porcentajes de depreciación, deterioro o amortización en base a la normativa contable utilizados en los diferentes tipos de activos.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2575531"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B6BFE1C" w14:textId="3EFB609B"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Durante el ejercicio fiscal 202</w:t>
      </w:r>
      <w:r w:rsidR="001948EF">
        <w:rPr>
          <w:rFonts w:cs="Calibri"/>
        </w:rPr>
        <w:t>2</w:t>
      </w:r>
      <w:r w:rsidRPr="00141D30">
        <w:rPr>
          <w:rFonts w:cs="Calibri"/>
        </w:rPr>
        <w:t xml:space="preserve"> no se realizaron cambios en el porcentaje de depreciación.</w:t>
      </w:r>
    </w:p>
    <w:p w14:paraId="2B6E013A" w14:textId="77777777" w:rsidR="00141D30" w:rsidRDefault="00141D30" w:rsidP="00CB41C4">
      <w:pPr>
        <w:tabs>
          <w:tab w:val="left" w:leader="underscore" w:pos="9639"/>
        </w:tabs>
        <w:spacing w:after="0" w:line="240" w:lineRule="auto"/>
        <w:jc w:val="both"/>
        <w:rPr>
          <w:rFonts w:cs="Calibri"/>
        </w:rPr>
      </w:pPr>
    </w:p>
    <w:p w14:paraId="5107B8E1" w14:textId="77777777" w:rsidR="001512EF" w:rsidRDefault="001512EF" w:rsidP="00CB41C4">
      <w:pPr>
        <w:tabs>
          <w:tab w:val="left" w:leader="underscore" w:pos="9639"/>
        </w:tabs>
        <w:spacing w:after="0" w:line="240" w:lineRule="auto"/>
        <w:jc w:val="both"/>
        <w:rPr>
          <w:rFonts w:cs="Calibri"/>
          <w:b/>
        </w:rPr>
      </w:pPr>
    </w:p>
    <w:p w14:paraId="56F2DE17" w14:textId="77777777" w:rsidR="001512EF" w:rsidRDefault="001512EF" w:rsidP="00CB41C4">
      <w:pPr>
        <w:tabs>
          <w:tab w:val="left" w:leader="underscore" w:pos="9639"/>
        </w:tabs>
        <w:spacing w:after="0" w:line="240" w:lineRule="auto"/>
        <w:jc w:val="both"/>
        <w:rPr>
          <w:rFonts w:cs="Calibri"/>
          <w:b/>
        </w:rPr>
      </w:pPr>
    </w:p>
    <w:p w14:paraId="7793D355" w14:textId="095D2F79" w:rsidR="007D1E76"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7D677574" w14:textId="6B20BDF3"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7E93394B" w14:textId="77777777" w:rsidR="00141D30" w:rsidRPr="00E74967" w:rsidRDefault="00141D30" w:rsidP="00CB41C4">
      <w:pPr>
        <w:tabs>
          <w:tab w:val="left" w:leader="underscore" w:pos="9639"/>
        </w:tabs>
        <w:spacing w:after="0" w:line="240" w:lineRule="auto"/>
        <w:jc w:val="both"/>
        <w:rPr>
          <w:rFonts w:cs="Calibri"/>
        </w:rPr>
      </w:pPr>
    </w:p>
    <w:p w14:paraId="64BF173F" w14:textId="5E220701"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53B6A7" w14:textId="09EA3A4F"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 xml:space="preserve">No aplica al ente </w:t>
      </w:r>
      <w:r w:rsidR="001512EF">
        <w:rPr>
          <w:rFonts w:cs="Calibri"/>
        </w:rPr>
        <w:t>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54A9FE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0F9A519" w14:textId="385AD728"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1BBCB5A" w14:textId="5C45BE43"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w:t>
      </w:r>
      <w:r w:rsidR="001948EF">
        <w:t>2</w:t>
      </w:r>
      <w:r>
        <w:t>, el Sistema Municipal DIF no presenta otras circunstancias de carácter significativo que afecten el activo.</w:t>
      </w:r>
    </w:p>
    <w:p w14:paraId="6898EB73" w14:textId="77777777" w:rsidR="00141D30" w:rsidRDefault="00141D30" w:rsidP="00CB41C4">
      <w:pPr>
        <w:tabs>
          <w:tab w:val="left" w:leader="underscore" w:pos="9639"/>
        </w:tabs>
        <w:spacing w:after="0" w:line="240" w:lineRule="auto"/>
        <w:jc w:val="both"/>
        <w:rPr>
          <w:rFonts w:cs="Calibri"/>
        </w:rPr>
      </w:pPr>
    </w:p>
    <w:p w14:paraId="5B1593C0" w14:textId="6DF14DA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F81E90" w14:textId="2180FC39"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w:t>
      </w:r>
      <w:r w:rsidR="001948EF">
        <w:t>2</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9125078"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237E45C" w14:textId="77777777"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No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618289B5"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141D30">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438DB58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141D30">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5B9F1FB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141D30">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274BD87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141D30">
        <w:rPr>
          <w:rFonts w:cs="Calibri"/>
        </w:rPr>
        <w:t xml:space="preserve"> No aplica al ente público.</w:t>
      </w:r>
    </w:p>
    <w:p w14:paraId="199F0C37" w14:textId="0C019864" w:rsidR="007D1E76" w:rsidRPr="00E74967" w:rsidRDefault="007D1E76" w:rsidP="00CB41C4">
      <w:pPr>
        <w:tabs>
          <w:tab w:val="left" w:leader="underscore" w:pos="9639"/>
        </w:tabs>
        <w:spacing w:after="0" w:line="240" w:lineRule="auto"/>
        <w:jc w:val="both"/>
        <w:rPr>
          <w:rFonts w:cs="Calibri"/>
        </w:rPr>
      </w:pPr>
    </w:p>
    <w:p w14:paraId="05A46BBB" w14:textId="2741E63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141D30">
        <w:rPr>
          <w:rFonts w:cs="Calibri"/>
        </w:rPr>
        <w:t xml:space="preserve"> No aplica al ente p</w:t>
      </w:r>
      <w:r w:rsidR="00292B5A">
        <w:rPr>
          <w:rFonts w:cs="Calibri"/>
        </w:rPr>
        <w:t>úblico.</w:t>
      </w:r>
    </w:p>
    <w:p w14:paraId="52C24B17" w14:textId="77777777" w:rsidR="00292B5A" w:rsidRDefault="00292B5A" w:rsidP="000C3365">
      <w:pPr>
        <w:pStyle w:val="Ttulo2"/>
        <w:rPr>
          <w:rFonts w:asciiTheme="minorHAnsi" w:hAnsiTheme="minorHAnsi" w:cstheme="minorHAnsi"/>
          <w:b/>
          <w:color w:val="auto"/>
          <w:sz w:val="22"/>
        </w:rPr>
      </w:pPr>
      <w:bookmarkStart w:id="9" w:name="_Toc508279629"/>
    </w:p>
    <w:p w14:paraId="2D957F4B" w14:textId="3116CCF9"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2778539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292B5A">
        <w:rPr>
          <w:rFonts w:cs="Calibri"/>
        </w:rPr>
        <w:t xml:space="preserve"> No aplica al ente público.</w:t>
      </w:r>
    </w:p>
    <w:p w14:paraId="7D958BA7" w14:textId="77777777" w:rsidR="00292B5A" w:rsidRDefault="00292B5A" w:rsidP="00CB41C4">
      <w:pPr>
        <w:tabs>
          <w:tab w:val="left" w:leader="underscore" w:pos="9639"/>
        </w:tabs>
        <w:spacing w:after="0" w:line="240" w:lineRule="auto"/>
        <w:jc w:val="both"/>
        <w:rPr>
          <w:rFonts w:cs="Calibri"/>
        </w:rPr>
      </w:pPr>
    </w:p>
    <w:p w14:paraId="326C2254" w14:textId="4139C28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292B5A">
        <w:rPr>
          <w:rFonts w:cs="Calibri"/>
        </w:rPr>
        <w:t xml:space="preserve"> No aplica al ente público.</w:t>
      </w:r>
    </w:p>
    <w:p w14:paraId="5FE8448D" w14:textId="24EF6C9B" w:rsidR="001512EF" w:rsidRDefault="001512EF" w:rsidP="00CB41C4">
      <w:pPr>
        <w:tabs>
          <w:tab w:val="left" w:leader="underscore" w:pos="9639"/>
        </w:tabs>
        <w:spacing w:after="0" w:line="240" w:lineRule="auto"/>
        <w:jc w:val="both"/>
        <w:rPr>
          <w:rFonts w:cs="Calibri"/>
        </w:rPr>
      </w:pPr>
    </w:p>
    <w:p w14:paraId="1026443D" w14:textId="7EA65636" w:rsidR="001512EF" w:rsidRDefault="001512EF" w:rsidP="00CB41C4">
      <w:pPr>
        <w:tabs>
          <w:tab w:val="left" w:leader="underscore" w:pos="9639"/>
        </w:tabs>
        <w:spacing w:after="0" w:line="240" w:lineRule="auto"/>
        <w:jc w:val="both"/>
        <w:rPr>
          <w:rFonts w:cs="Calibri"/>
        </w:rPr>
      </w:pPr>
    </w:p>
    <w:p w14:paraId="4E4662DB" w14:textId="77777777" w:rsidR="001512EF" w:rsidRPr="00E74967" w:rsidRDefault="001512EF"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lastRenderedPageBreak/>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03F9C26C" w14:textId="2F8E4DD8" w:rsidR="00292B5A" w:rsidRPr="00E744E6" w:rsidRDefault="007D1E76" w:rsidP="00E744E6">
      <w:pPr>
        <w:pStyle w:val="Prrafodelista"/>
        <w:numPr>
          <w:ilvl w:val="0"/>
          <w:numId w:val="16"/>
        </w:numPr>
        <w:tabs>
          <w:tab w:val="left" w:leader="underscore" w:pos="9639"/>
        </w:tabs>
        <w:spacing w:after="0" w:line="240" w:lineRule="auto"/>
        <w:jc w:val="both"/>
        <w:rPr>
          <w:rFonts w:cs="Calibri"/>
        </w:rPr>
      </w:pPr>
      <w:r w:rsidRPr="00E744E6">
        <w:rPr>
          <w:rFonts w:cs="Calibri"/>
        </w:rPr>
        <w:t>Análisis del comportamiento de la recaudación correspondiente al ente público o cualquier tipo de ingreso, de forma separada los ingresos locales de los federales:</w:t>
      </w:r>
    </w:p>
    <w:p w14:paraId="7153B6DE" w14:textId="4E2378E2" w:rsidR="00E744E6" w:rsidRDefault="00E744E6" w:rsidP="00E744E6">
      <w:pPr>
        <w:tabs>
          <w:tab w:val="left" w:leader="underscore" w:pos="9639"/>
        </w:tabs>
        <w:spacing w:after="0" w:line="240" w:lineRule="auto"/>
        <w:jc w:val="both"/>
        <w:rPr>
          <w:rFonts w:cs="Calibri"/>
        </w:rPr>
      </w:pPr>
    </w:p>
    <w:tbl>
      <w:tblPr>
        <w:tblW w:w="5000" w:type="pct"/>
        <w:tblCellMar>
          <w:left w:w="70" w:type="dxa"/>
          <w:right w:w="70" w:type="dxa"/>
        </w:tblCellMar>
        <w:tblLook w:val="04A0" w:firstRow="1" w:lastRow="0" w:firstColumn="1" w:lastColumn="0" w:noHBand="0" w:noVBand="1"/>
      </w:tblPr>
      <w:tblGrid>
        <w:gridCol w:w="3359"/>
        <w:gridCol w:w="1387"/>
        <w:gridCol w:w="1705"/>
        <w:gridCol w:w="1139"/>
        <w:gridCol w:w="1387"/>
        <w:gridCol w:w="711"/>
      </w:tblGrid>
      <w:tr w:rsidR="00A26303" w:rsidRPr="00A26303" w14:paraId="22F9B409" w14:textId="77777777" w:rsidTr="00A26303">
        <w:trPr>
          <w:trHeight w:val="300"/>
        </w:trPr>
        <w:tc>
          <w:tcPr>
            <w:tcW w:w="5000" w:type="pct"/>
            <w:gridSpan w:val="6"/>
            <w:tcBorders>
              <w:top w:val="nil"/>
              <w:left w:val="nil"/>
              <w:bottom w:val="nil"/>
              <w:right w:val="nil"/>
            </w:tcBorders>
            <w:shd w:val="clear" w:color="000000" w:fill="548235"/>
            <w:noWrap/>
            <w:vAlign w:val="center"/>
            <w:hideMark/>
          </w:tcPr>
          <w:p w14:paraId="09FBFBDB" w14:textId="77777777" w:rsidR="00A26303" w:rsidRPr="00A26303" w:rsidRDefault="00A26303" w:rsidP="00A26303">
            <w:pPr>
              <w:spacing w:after="0" w:line="240" w:lineRule="auto"/>
              <w:jc w:val="center"/>
              <w:rPr>
                <w:rFonts w:eastAsia="Times New Roman" w:cs="Calibri"/>
                <w:b/>
                <w:bCs/>
                <w:color w:val="FFFFFF"/>
                <w:lang w:eastAsia="es-MX"/>
              </w:rPr>
            </w:pPr>
            <w:r w:rsidRPr="00A26303">
              <w:rPr>
                <w:rFonts w:eastAsia="Times New Roman" w:cs="Calibri"/>
                <w:b/>
                <w:bCs/>
                <w:color w:val="FFFFFF"/>
                <w:lang w:eastAsia="es-MX"/>
              </w:rPr>
              <w:t>Sistema Municipal para el Desarrollo Integral de la Familia de San Felipe; Guanajuato</w:t>
            </w:r>
          </w:p>
        </w:tc>
      </w:tr>
      <w:tr w:rsidR="00A26303" w:rsidRPr="00A26303" w14:paraId="25848CF1" w14:textId="77777777" w:rsidTr="00A26303">
        <w:trPr>
          <w:trHeight w:val="300"/>
        </w:trPr>
        <w:tc>
          <w:tcPr>
            <w:tcW w:w="5000" w:type="pct"/>
            <w:gridSpan w:val="6"/>
            <w:tcBorders>
              <w:top w:val="nil"/>
              <w:left w:val="nil"/>
              <w:bottom w:val="nil"/>
              <w:right w:val="nil"/>
            </w:tcBorders>
            <w:shd w:val="clear" w:color="000000" w:fill="548235"/>
            <w:noWrap/>
            <w:vAlign w:val="center"/>
            <w:hideMark/>
          </w:tcPr>
          <w:p w14:paraId="607C8EF1" w14:textId="77777777" w:rsidR="00A26303" w:rsidRPr="00A26303" w:rsidRDefault="00A26303" w:rsidP="00A26303">
            <w:pPr>
              <w:spacing w:after="0" w:line="240" w:lineRule="auto"/>
              <w:jc w:val="center"/>
              <w:rPr>
                <w:rFonts w:eastAsia="Times New Roman" w:cs="Calibri"/>
                <w:b/>
                <w:bCs/>
                <w:color w:val="FFFFFF"/>
                <w:lang w:eastAsia="es-MX"/>
              </w:rPr>
            </w:pPr>
            <w:r w:rsidRPr="00A26303">
              <w:rPr>
                <w:rFonts w:eastAsia="Times New Roman" w:cs="Calibri"/>
                <w:b/>
                <w:bCs/>
                <w:color w:val="FFFFFF"/>
                <w:lang w:eastAsia="es-MX"/>
              </w:rPr>
              <w:t>Comportamiento de la recaudación de ingresos</w:t>
            </w:r>
          </w:p>
        </w:tc>
      </w:tr>
      <w:tr w:rsidR="00A26303" w:rsidRPr="00A26303" w14:paraId="033FE90D" w14:textId="77777777" w:rsidTr="00A26303">
        <w:trPr>
          <w:trHeight w:val="300"/>
        </w:trPr>
        <w:tc>
          <w:tcPr>
            <w:tcW w:w="5000" w:type="pct"/>
            <w:gridSpan w:val="6"/>
            <w:tcBorders>
              <w:top w:val="nil"/>
              <w:left w:val="nil"/>
              <w:bottom w:val="nil"/>
              <w:right w:val="nil"/>
            </w:tcBorders>
            <w:shd w:val="clear" w:color="000000" w:fill="548235"/>
            <w:noWrap/>
            <w:vAlign w:val="center"/>
            <w:hideMark/>
          </w:tcPr>
          <w:p w14:paraId="691FC7C6" w14:textId="77777777" w:rsidR="00A26303" w:rsidRPr="00A26303" w:rsidRDefault="00A26303" w:rsidP="00A26303">
            <w:pPr>
              <w:spacing w:after="0" w:line="240" w:lineRule="auto"/>
              <w:jc w:val="center"/>
              <w:rPr>
                <w:rFonts w:eastAsia="Times New Roman" w:cs="Calibri"/>
                <w:b/>
                <w:bCs/>
                <w:color w:val="FFFFFF"/>
                <w:lang w:eastAsia="es-MX"/>
              </w:rPr>
            </w:pPr>
            <w:r w:rsidRPr="00A26303">
              <w:rPr>
                <w:rFonts w:eastAsia="Times New Roman" w:cs="Calibri"/>
                <w:b/>
                <w:bCs/>
                <w:color w:val="FFFFFF"/>
                <w:lang w:eastAsia="es-MX"/>
              </w:rPr>
              <w:t>Al 30 de junio de 2022</w:t>
            </w:r>
          </w:p>
        </w:tc>
      </w:tr>
      <w:tr w:rsidR="00A26303" w:rsidRPr="00A26303" w14:paraId="31D239EF" w14:textId="77777777" w:rsidTr="00A26303">
        <w:trPr>
          <w:trHeight w:val="300"/>
        </w:trPr>
        <w:tc>
          <w:tcPr>
            <w:tcW w:w="1733" w:type="pct"/>
            <w:tcBorders>
              <w:top w:val="nil"/>
              <w:left w:val="nil"/>
              <w:bottom w:val="nil"/>
              <w:right w:val="nil"/>
            </w:tcBorders>
            <w:shd w:val="clear" w:color="000000" w:fill="A9D08E"/>
            <w:noWrap/>
            <w:vAlign w:val="center"/>
            <w:hideMark/>
          </w:tcPr>
          <w:p w14:paraId="45DC3D56"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 xml:space="preserve">Concepto </w:t>
            </w:r>
          </w:p>
        </w:tc>
        <w:tc>
          <w:tcPr>
            <w:tcW w:w="716" w:type="pct"/>
            <w:tcBorders>
              <w:top w:val="nil"/>
              <w:left w:val="nil"/>
              <w:bottom w:val="nil"/>
              <w:right w:val="nil"/>
            </w:tcBorders>
            <w:shd w:val="clear" w:color="000000" w:fill="A9D08E"/>
            <w:noWrap/>
            <w:vAlign w:val="center"/>
            <w:hideMark/>
          </w:tcPr>
          <w:p w14:paraId="2D29ED21"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Estimado</w:t>
            </w:r>
          </w:p>
        </w:tc>
        <w:tc>
          <w:tcPr>
            <w:tcW w:w="880" w:type="pct"/>
            <w:tcBorders>
              <w:top w:val="nil"/>
              <w:left w:val="nil"/>
              <w:bottom w:val="nil"/>
              <w:right w:val="nil"/>
            </w:tcBorders>
            <w:shd w:val="clear" w:color="000000" w:fill="A9D08E"/>
            <w:noWrap/>
            <w:vAlign w:val="center"/>
            <w:hideMark/>
          </w:tcPr>
          <w:p w14:paraId="3C7AD026"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 xml:space="preserve">Modificado </w:t>
            </w:r>
          </w:p>
        </w:tc>
        <w:tc>
          <w:tcPr>
            <w:tcW w:w="588" w:type="pct"/>
            <w:tcBorders>
              <w:top w:val="nil"/>
              <w:left w:val="nil"/>
              <w:bottom w:val="nil"/>
              <w:right w:val="nil"/>
            </w:tcBorders>
            <w:shd w:val="clear" w:color="000000" w:fill="A9D08E"/>
            <w:noWrap/>
            <w:vAlign w:val="center"/>
            <w:hideMark/>
          </w:tcPr>
          <w:p w14:paraId="4E900E61"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Devengado</w:t>
            </w:r>
          </w:p>
        </w:tc>
        <w:tc>
          <w:tcPr>
            <w:tcW w:w="716" w:type="pct"/>
            <w:tcBorders>
              <w:top w:val="nil"/>
              <w:left w:val="nil"/>
              <w:bottom w:val="nil"/>
              <w:right w:val="nil"/>
            </w:tcBorders>
            <w:shd w:val="clear" w:color="000000" w:fill="A9D08E"/>
            <w:noWrap/>
            <w:vAlign w:val="center"/>
            <w:hideMark/>
          </w:tcPr>
          <w:p w14:paraId="07849182"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Recaudado</w:t>
            </w:r>
          </w:p>
        </w:tc>
        <w:tc>
          <w:tcPr>
            <w:tcW w:w="367" w:type="pct"/>
            <w:tcBorders>
              <w:top w:val="nil"/>
              <w:left w:val="nil"/>
              <w:bottom w:val="nil"/>
              <w:right w:val="nil"/>
            </w:tcBorders>
            <w:shd w:val="clear" w:color="000000" w:fill="A9D08E"/>
            <w:noWrap/>
            <w:vAlign w:val="center"/>
            <w:hideMark/>
          </w:tcPr>
          <w:p w14:paraId="03CEDBC8" w14:textId="77777777" w:rsidR="00A26303" w:rsidRPr="00A26303" w:rsidRDefault="00A26303" w:rsidP="00A26303">
            <w:pPr>
              <w:spacing w:after="0" w:line="240" w:lineRule="auto"/>
              <w:jc w:val="center"/>
              <w:rPr>
                <w:rFonts w:eastAsia="Times New Roman" w:cs="Calibri"/>
                <w:b/>
                <w:bCs/>
                <w:color w:val="FFFFFF"/>
                <w:sz w:val="20"/>
                <w:lang w:eastAsia="es-MX"/>
              </w:rPr>
            </w:pPr>
            <w:r w:rsidRPr="00A26303">
              <w:rPr>
                <w:rFonts w:eastAsia="Times New Roman" w:cs="Calibri"/>
                <w:b/>
                <w:bCs/>
                <w:color w:val="FFFFFF"/>
                <w:sz w:val="20"/>
                <w:lang w:eastAsia="es-MX"/>
              </w:rPr>
              <w:t>Comp.</w:t>
            </w:r>
          </w:p>
        </w:tc>
      </w:tr>
      <w:tr w:rsidR="00A26303" w:rsidRPr="00A26303" w14:paraId="2273B66D" w14:textId="77777777" w:rsidTr="00A26303">
        <w:trPr>
          <w:trHeight w:val="300"/>
        </w:trPr>
        <w:tc>
          <w:tcPr>
            <w:tcW w:w="1733" w:type="pct"/>
            <w:tcBorders>
              <w:top w:val="nil"/>
              <w:left w:val="nil"/>
              <w:bottom w:val="nil"/>
              <w:right w:val="nil"/>
            </w:tcBorders>
            <w:shd w:val="clear" w:color="auto" w:fill="auto"/>
            <w:noWrap/>
            <w:vAlign w:val="center"/>
            <w:hideMark/>
          </w:tcPr>
          <w:p w14:paraId="69055B17" w14:textId="77777777" w:rsidR="00A26303" w:rsidRPr="00A26303" w:rsidRDefault="00A26303" w:rsidP="00A26303">
            <w:pPr>
              <w:spacing w:after="0" w:line="240" w:lineRule="auto"/>
              <w:rPr>
                <w:rFonts w:eastAsia="Times New Roman" w:cs="Calibri"/>
                <w:color w:val="000000"/>
                <w:sz w:val="20"/>
                <w:lang w:eastAsia="es-MX"/>
              </w:rPr>
            </w:pPr>
            <w:r w:rsidRPr="00A26303">
              <w:rPr>
                <w:rFonts w:eastAsia="Times New Roman" w:cs="Calibri"/>
                <w:color w:val="000000"/>
                <w:sz w:val="20"/>
                <w:lang w:eastAsia="es-MX"/>
              </w:rPr>
              <w:t>Ingresos de Libre Disposición</w:t>
            </w:r>
          </w:p>
        </w:tc>
        <w:tc>
          <w:tcPr>
            <w:tcW w:w="716" w:type="pct"/>
            <w:tcBorders>
              <w:top w:val="nil"/>
              <w:left w:val="nil"/>
              <w:bottom w:val="nil"/>
              <w:right w:val="nil"/>
            </w:tcBorders>
            <w:shd w:val="clear" w:color="auto" w:fill="auto"/>
            <w:noWrap/>
            <w:vAlign w:val="center"/>
            <w:hideMark/>
          </w:tcPr>
          <w:p w14:paraId="0D847652"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2,482,939.66</w:t>
            </w:r>
          </w:p>
        </w:tc>
        <w:tc>
          <w:tcPr>
            <w:tcW w:w="880" w:type="pct"/>
            <w:tcBorders>
              <w:top w:val="nil"/>
              <w:left w:val="nil"/>
              <w:bottom w:val="nil"/>
              <w:right w:val="nil"/>
            </w:tcBorders>
            <w:shd w:val="clear" w:color="auto" w:fill="auto"/>
            <w:noWrap/>
            <w:vAlign w:val="center"/>
            <w:hideMark/>
          </w:tcPr>
          <w:p w14:paraId="2DBBF005"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 xml:space="preserve">         2,964,645.60 </w:t>
            </w:r>
          </w:p>
        </w:tc>
        <w:tc>
          <w:tcPr>
            <w:tcW w:w="588" w:type="pct"/>
            <w:tcBorders>
              <w:top w:val="nil"/>
              <w:left w:val="nil"/>
              <w:bottom w:val="nil"/>
              <w:right w:val="nil"/>
            </w:tcBorders>
            <w:shd w:val="clear" w:color="auto" w:fill="auto"/>
            <w:noWrap/>
            <w:vAlign w:val="center"/>
            <w:hideMark/>
          </w:tcPr>
          <w:p w14:paraId="1DF3CD8E"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0</w:t>
            </w:r>
          </w:p>
        </w:tc>
        <w:tc>
          <w:tcPr>
            <w:tcW w:w="716" w:type="pct"/>
            <w:tcBorders>
              <w:top w:val="nil"/>
              <w:left w:val="nil"/>
              <w:bottom w:val="nil"/>
              <w:right w:val="nil"/>
            </w:tcBorders>
            <w:shd w:val="clear" w:color="auto" w:fill="auto"/>
            <w:noWrap/>
            <w:vAlign w:val="center"/>
            <w:hideMark/>
          </w:tcPr>
          <w:p w14:paraId="2D217CFB"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1,481,848.74</w:t>
            </w:r>
          </w:p>
        </w:tc>
        <w:tc>
          <w:tcPr>
            <w:tcW w:w="367" w:type="pct"/>
            <w:tcBorders>
              <w:top w:val="nil"/>
              <w:left w:val="nil"/>
              <w:bottom w:val="nil"/>
              <w:right w:val="nil"/>
            </w:tcBorders>
            <w:shd w:val="clear" w:color="auto" w:fill="auto"/>
            <w:noWrap/>
            <w:vAlign w:val="bottom"/>
            <w:hideMark/>
          </w:tcPr>
          <w:p w14:paraId="78C46C17" w14:textId="41E14D78" w:rsidR="00A26303" w:rsidRPr="00A26303" w:rsidRDefault="0085477E" w:rsidP="00A26303">
            <w:pPr>
              <w:spacing w:after="0" w:line="240" w:lineRule="auto"/>
              <w:rPr>
                <w:rFonts w:eastAsia="Times New Roman" w:cs="Calibri"/>
                <w:color w:val="000000"/>
                <w:sz w:val="20"/>
                <w:lang w:eastAsia="es-MX"/>
              </w:rPr>
            </w:pPr>
            <w:r w:rsidRPr="0085477E">
              <w:rPr>
                <w:rFonts w:eastAsia="Times New Roman" w:cs="Calibri"/>
                <w:noProof/>
                <w:color w:val="000000"/>
                <w:sz w:val="20"/>
                <w:lang w:eastAsia="es-MX"/>
              </w:rPr>
              <mc:AlternateContent>
                <mc:Choice Requires="wps">
                  <w:drawing>
                    <wp:anchor distT="0" distB="0" distL="114300" distR="114300" simplePos="0" relativeHeight="251660800" behindDoc="0" locked="0" layoutInCell="1" allowOverlap="1" wp14:anchorId="6FB72893" wp14:editId="45560089">
                      <wp:simplePos x="0" y="0"/>
                      <wp:positionH relativeFrom="column">
                        <wp:posOffset>95885</wp:posOffset>
                      </wp:positionH>
                      <wp:positionV relativeFrom="paragraph">
                        <wp:posOffset>20320</wp:posOffset>
                      </wp:positionV>
                      <wp:extent cx="152400" cy="142875"/>
                      <wp:effectExtent l="0" t="0" r="19050" b="28575"/>
                      <wp:wrapNone/>
                      <wp:docPr id="7" name="Elipse 7"/>
                      <wp:cNvGraphicFramePr/>
                      <a:graphic xmlns:a="http://schemas.openxmlformats.org/drawingml/2006/main">
                        <a:graphicData uri="http://schemas.microsoft.com/office/word/2010/wordprocessingShape">
                          <wps:wsp>
                            <wps:cNvSpPr/>
                            <wps:spPr>
                              <a:xfrm>
                                <a:off x="0" y="0"/>
                                <a:ext cx="152400"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2C09CA3" id="Elipse 7" o:spid="_x0000_s1026" style="position:absolute;margin-left:7.55pt;margin-top:1.6pt;width:12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" fillcolor="#5b9bd5 [3204]" strokecolor="#1f4d78 [1604]" strokeweight="1pt">
                      <v:stroke joinstyle="miter"/>
                    </v:oval>
                  </w:pict>
                </mc:Fallback>
              </mc:AlternateContent>
            </w:r>
          </w:p>
        </w:tc>
      </w:tr>
      <w:tr w:rsidR="00A26303" w:rsidRPr="00A26303" w14:paraId="58398D10" w14:textId="77777777" w:rsidTr="00A26303">
        <w:trPr>
          <w:trHeight w:val="300"/>
        </w:trPr>
        <w:tc>
          <w:tcPr>
            <w:tcW w:w="1733" w:type="pct"/>
            <w:tcBorders>
              <w:top w:val="nil"/>
              <w:left w:val="nil"/>
              <w:bottom w:val="nil"/>
              <w:right w:val="nil"/>
            </w:tcBorders>
            <w:shd w:val="clear" w:color="auto" w:fill="auto"/>
            <w:noWrap/>
            <w:vAlign w:val="center"/>
            <w:hideMark/>
          </w:tcPr>
          <w:p w14:paraId="4C2A480B" w14:textId="77777777" w:rsidR="00A26303" w:rsidRPr="00A26303" w:rsidRDefault="00A26303" w:rsidP="00A26303">
            <w:pPr>
              <w:spacing w:after="0" w:line="240" w:lineRule="auto"/>
              <w:rPr>
                <w:rFonts w:eastAsia="Times New Roman" w:cs="Calibri"/>
                <w:color w:val="000000"/>
                <w:sz w:val="20"/>
                <w:lang w:eastAsia="es-MX"/>
              </w:rPr>
            </w:pPr>
            <w:r w:rsidRPr="00A26303">
              <w:rPr>
                <w:rFonts w:eastAsia="Times New Roman" w:cs="Calibri"/>
                <w:color w:val="000000"/>
                <w:sz w:val="20"/>
                <w:lang w:eastAsia="es-MX"/>
              </w:rPr>
              <w:t>Transferencias Federales Etiquetadas</w:t>
            </w:r>
          </w:p>
        </w:tc>
        <w:tc>
          <w:tcPr>
            <w:tcW w:w="716" w:type="pct"/>
            <w:tcBorders>
              <w:top w:val="nil"/>
              <w:left w:val="nil"/>
              <w:bottom w:val="nil"/>
              <w:right w:val="nil"/>
            </w:tcBorders>
            <w:shd w:val="clear" w:color="auto" w:fill="auto"/>
            <w:noWrap/>
            <w:vAlign w:val="center"/>
            <w:hideMark/>
          </w:tcPr>
          <w:p w14:paraId="0D1A9CAD"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14,540,013.00</w:t>
            </w:r>
          </w:p>
        </w:tc>
        <w:tc>
          <w:tcPr>
            <w:tcW w:w="880" w:type="pct"/>
            <w:tcBorders>
              <w:top w:val="nil"/>
              <w:left w:val="nil"/>
              <w:bottom w:val="nil"/>
              <w:right w:val="nil"/>
            </w:tcBorders>
            <w:shd w:val="clear" w:color="auto" w:fill="auto"/>
            <w:noWrap/>
            <w:vAlign w:val="center"/>
            <w:hideMark/>
          </w:tcPr>
          <w:p w14:paraId="50F941AF"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14,540,013.00</w:t>
            </w:r>
          </w:p>
        </w:tc>
        <w:tc>
          <w:tcPr>
            <w:tcW w:w="588" w:type="pct"/>
            <w:tcBorders>
              <w:top w:val="nil"/>
              <w:left w:val="nil"/>
              <w:bottom w:val="nil"/>
              <w:right w:val="nil"/>
            </w:tcBorders>
            <w:shd w:val="clear" w:color="auto" w:fill="auto"/>
            <w:noWrap/>
            <w:vAlign w:val="center"/>
            <w:hideMark/>
          </w:tcPr>
          <w:p w14:paraId="0559B031"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0</w:t>
            </w:r>
          </w:p>
        </w:tc>
        <w:tc>
          <w:tcPr>
            <w:tcW w:w="716" w:type="pct"/>
            <w:tcBorders>
              <w:top w:val="nil"/>
              <w:left w:val="nil"/>
              <w:bottom w:val="nil"/>
              <w:right w:val="nil"/>
            </w:tcBorders>
            <w:shd w:val="clear" w:color="auto" w:fill="auto"/>
            <w:noWrap/>
            <w:vAlign w:val="center"/>
            <w:hideMark/>
          </w:tcPr>
          <w:p w14:paraId="5CC90491" w14:textId="77777777" w:rsidR="00A26303" w:rsidRPr="00A26303" w:rsidRDefault="00A26303" w:rsidP="00A26303">
            <w:pPr>
              <w:spacing w:after="0" w:line="240" w:lineRule="auto"/>
              <w:jc w:val="right"/>
              <w:rPr>
                <w:rFonts w:eastAsia="Times New Roman" w:cs="Calibri"/>
                <w:color w:val="000000"/>
                <w:sz w:val="20"/>
                <w:lang w:eastAsia="es-MX"/>
              </w:rPr>
            </w:pPr>
            <w:r w:rsidRPr="00A26303">
              <w:rPr>
                <w:rFonts w:eastAsia="Times New Roman" w:cs="Calibri"/>
                <w:color w:val="000000"/>
                <w:sz w:val="20"/>
                <w:lang w:eastAsia="es-MX"/>
              </w:rPr>
              <w:t>8,724,007.80</w:t>
            </w:r>
          </w:p>
        </w:tc>
        <w:tc>
          <w:tcPr>
            <w:tcW w:w="367" w:type="pct"/>
            <w:tcBorders>
              <w:top w:val="nil"/>
              <w:left w:val="nil"/>
              <w:bottom w:val="nil"/>
              <w:right w:val="nil"/>
            </w:tcBorders>
            <w:shd w:val="clear" w:color="auto" w:fill="auto"/>
            <w:noWrap/>
            <w:vAlign w:val="bottom"/>
            <w:hideMark/>
          </w:tcPr>
          <w:p w14:paraId="26C1146E" w14:textId="4D8EEB9E" w:rsidR="00A26303" w:rsidRPr="00A26303" w:rsidRDefault="0085477E" w:rsidP="00A26303">
            <w:pPr>
              <w:spacing w:after="0" w:line="240" w:lineRule="auto"/>
              <w:rPr>
                <w:rFonts w:eastAsia="Times New Roman" w:cs="Calibri"/>
                <w:color w:val="000000"/>
                <w:sz w:val="20"/>
                <w:lang w:eastAsia="es-MX"/>
              </w:rPr>
            </w:pPr>
            <w:r w:rsidRPr="0085477E">
              <w:rPr>
                <w:rFonts w:eastAsia="Times New Roman" w:cs="Calibri"/>
                <w:noProof/>
                <w:color w:val="000000"/>
                <w:sz w:val="20"/>
                <w:lang w:eastAsia="es-MX"/>
              </w:rPr>
              <mc:AlternateContent>
                <mc:Choice Requires="wps">
                  <w:drawing>
                    <wp:anchor distT="0" distB="0" distL="114300" distR="114300" simplePos="0" relativeHeight="251661824" behindDoc="0" locked="0" layoutInCell="1" allowOverlap="1" wp14:anchorId="609C92C0" wp14:editId="02487526">
                      <wp:simplePos x="0" y="0"/>
                      <wp:positionH relativeFrom="column">
                        <wp:posOffset>100965</wp:posOffset>
                      </wp:positionH>
                      <wp:positionV relativeFrom="paragraph">
                        <wp:posOffset>-155575</wp:posOffset>
                      </wp:positionV>
                      <wp:extent cx="152400" cy="133350"/>
                      <wp:effectExtent l="0" t="0" r="19050" b="19050"/>
                      <wp:wrapNone/>
                      <wp:docPr id="2" name="Elipse 2"/>
                      <wp:cNvGraphicFramePr/>
                      <a:graphic xmlns:a="http://schemas.openxmlformats.org/drawingml/2006/main">
                        <a:graphicData uri="http://schemas.microsoft.com/office/word/2010/wordprocessingShape">
                          <wps:wsp>
                            <wps:cNvSpPr/>
                            <wps:spPr>
                              <a:xfrm>
                                <a:off x="0" y="0"/>
                                <a:ext cx="152400" cy="133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2C3EB6D" id="Elipse 2" o:spid="_x0000_s1026" style="position:absolute;margin-left:7.95pt;margin-top:-12.25pt;width:12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" fillcolor="#5b9bd5 [3204]" strokecolor="#1f4d78 [1604]" strokeweight="1pt">
                      <v:stroke joinstyle="miter"/>
                    </v:oval>
                  </w:pict>
                </mc:Fallback>
              </mc:AlternateContent>
            </w:r>
          </w:p>
        </w:tc>
      </w:tr>
      <w:tr w:rsidR="00A26303" w:rsidRPr="00A26303" w14:paraId="4037394C" w14:textId="77777777" w:rsidTr="00A26303">
        <w:trPr>
          <w:trHeight w:val="300"/>
        </w:trPr>
        <w:tc>
          <w:tcPr>
            <w:tcW w:w="1733" w:type="pct"/>
            <w:tcBorders>
              <w:top w:val="nil"/>
              <w:left w:val="nil"/>
              <w:bottom w:val="nil"/>
              <w:right w:val="nil"/>
            </w:tcBorders>
            <w:shd w:val="clear" w:color="000000" w:fill="A9D08E"/>
            <w:noWrap/>
            <w:vAlign w:val="center"/>
            <w:hideMark/>
          </w:tcPr>
          <w:p w14:paraId="32E57522"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Totales</w:t>
            </w:r>
          </w:p>
        </w:tc>
        <w:tc>
          <w:tcPr>
            <w:tcW w:w="716" w:type="pct"/>
            <w:tcBorders>
              <w:top w:val="nil"/>
              <w:left w:val="nil"/>
              <w:bottom w:val="nil"/>
              <w:right w:val="nil"/>
            </w:tcBorders>
            <w:shd w:val="clear" w:color="000000" w:fill="A9D08E"/>
            <w:noWrap/>
            <w:vAlign w:val="center"/>
            <w:hideMark/>
          </w:tcPr>
          <w:p w14:paraId="27CB566C"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17,022,952.66</w:t>
            </w:r>
          </w:p>
        </w:tc>
        <w:tc>
          <w:tcPr>
            <w:tcW w:w="880" w:type="pct"/>
            <w:tcBorders>
              <w:top w:val="nil"/>
              <w:left w:val="nil"/>
              <w:bottom w:val="nil"/>
              <w:right w:val="nil"/>
            </w:tcBorders>
            <w:shd w:val="clear" w:color="000000" w:fill="A9D08E"/>
            <w:noWrap/>
            <w:vAlign w:val="center"/>
            <w:hideMark/>
          </w:tcPr>
          <w:p w14:paraId="3EBF2222"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17,504,658.60</w:t>
            </w:r>
          </w:p>
        </w:tc>
        <w:tc>
          <w:tcPr>
            <w:tcW w:w="588" w:type="pct"/>
            <w:tcBorders>
              <w:top w:val="nil"/>
              <w:left w:val="nil"/>
              <w:bottom w:val="nil"/>
              <w:right w:val="nil"/>
            </w:tcBorders>
            <w:shd w:val="clear" w:color="000000" w:fill="A9D08E"/>
            <w:noWrap/>
            <w:vAlign w:val="center"/>
            <w:hideMark/>
          </w:tcPr>
          <w:p w14:paraId="458D5555"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0.00</w:t>
            </w:r>
          </w:p>
        </w:tc>
        <w:tc>
          <w:tcPr>
            <w:tcW w:w="716" w:type="pct"/>
            <w:tcBorders>
              <w:top w:val="nil"/>
              <w:left w:val="nil"/>
              <w:bottom w:val="nil"/>
              <w:right w:val="nil"/>
            </w:tcBorders>
            <w:shd w:val="clear" w:color="000000" w:fill="A9D08E"/>
            <w:noWrap/>
            <w:vAlign w:val="center"/>
            <w:hideMark/>
          </w:tcPr>
          <w:p w14:paraId="5A0F75B2" w14:textId="77777777" w:rsidR="00A26303" w:rsidRPr="00A26303" w:rsidRDefault="00A26303" w:rsidP="00A26303">
            <w:pPr>
              <w:spacing w:after="0" w:line="240" w:lineRule="auto"/>
              <w:jc w:val="right"/>
              <w:rPr>
                <w:rFonts w:eastAsia="Times New Roman" w:cs="Calibri"/>
                <w:b/>
                <w:bCs/>
                <w:color w:val="FFFFFF"/>
                <w:sz w:val="20"/>
                <w:lang w:eastAsia="es-MX"/>
              </w:rPr>
            </w:pPr>
            <w:r w:rsidRPr="00A26303">
              <w:rPr>
                <w:rFonts w:eastAsia="Times New Roman" w:cs="Calibri"/>
                <w:b/>
                <w:bCs/>
                <w:color w:val="FFFFFF"/>
                <w:sz w:val="20"/>
                <w:lang w:eastAsia="es-MX"/>
              </w:rPr>
              <w:t>10,205,856.54</w:t>
            </w:r>
          </w:p>
        </w:tc>
        <w:tc>
          <w:tcPr>
            <w:tcW w:w="367" w:type="pct"/>
            <w:tcBorders>
              <w:top w:val="nil"/>
              <w:left w:val="nil"/>
              <w:bottom w:val="nil"/>
              <w:right w:val="nil"/>
            </w:tcBorders>
            <w:shd w:val="clear" w:color="000000" w:fill="A9D08E"/>
            <w:noWrap/>
            <w:vAlign w:val="center"/>
            <w:hideMark/>
          </w:tcPr>
          <w:p w14:paraId="1E230303" w14:textId="3DA9E6FD" w:rsidR="00A26303" w:rsidRPr="00A26303" w:rsidRDefault="0085477E" w:rsidP="00A26303">
            <w:pPr>
              <w:spacing w:after="0" w:line="240" w:lineRule="auto"/>
              <w:rPr>
                <w:rFonts w:eastAsia="Times New Roman" w:cs="Calibri"/>
                <w:b/>
                <w:bCs/>
                <w:color w:val="FFFFFF"/>
                <w:sz w:val="20"/>
                <w:lang w:eastAsia="es-MX"/>
              </w:rPr>
            </w:pPr>
            <w:r w:rsidRPr="0085477E">
              <w:rPr>
                <w:rFonts w:eastAsia="Times New Roman" w:cs="Calibri"/>
                <w:b/>
                <w:bCs/>
                <w:noProof/>
                <w:color w:val="FFFFFF"/>
                <w:sz w:val="20"/>
                <w:lang w:eastAsia="es-MX"/>
              </w:rPr>
              <mc:AlternateContent>
                <mc:Choice Requires="wps">
                  <w:drawing>
                    <wp:anchor distT="0" distB="0" distL="114300" distR="114300" simplePos="0" relativeHeight="251662848" behindDoc="0" locked="0" layoutInCell="1" allowOverlap="1" wp14:anchorId="71B6B99F" wp14:editId="5B7E71CD">
                      <wp:simplePos x="0" y="0"/>
                      <wp:positionH relativeFrom="column">
                        <wp:posOffset>113665</wp:posOffset>
                      </wp:positionH>
                      <wp:positionV relativeFrom="paragraph">
                        <wp:posOffset>17145</wp:posOffset>
                      </wp:positionV>
                      <wp:extent cx="161925" cy="148590"/>
                      <wp:effectExtent l="0" t="0" r="28575" b="22860"/>
                      <wp:wrapNone/>
                      <wp:docPr id="6" name="Elipse 6"/>
                      <wp:cNvGraphicFramePr/>
                      <a:graphic xmlns:a="http://schemas.openxmlformats.org/drawingml/2006/main">
                        <a:graphicData uri="http://schemas.microsoft.com/office/word/2010/wordprocessingShape">
                          <wps:wsp>
                            <wps:cNvSpPr/>
                            <wps:spPr>
                              <a:xfrm>
                                <a:off x="0" y="0"/>
                                <a:ext cx="161925" cy="1485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695C126" id="Elipse 6" o:spid="_x0000_s1026" style="position:absolute;margin-left:8.95pt;margin-top:1.35pt;width:12.75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" fillcolor="#5b9bd5 [3204]" strokecolor="#1f4d78 [1604]" strokeweight="1pt">
                      <v:stroke joinstyle="miter"/>
                    </v:oval>
                  </w:pict>
                </mc:Fallback>
              </mc:AlternateContent>
            </w:r>
          </w:p>
        </w:tc>
      </w:tr>
    </w:tbl>
    <w:p w14:paraId="518E1ACA" w14:textId="4F669284" w:rsidR="00292B5A" w:rsidRDefault="00292B5A" w:rsidP="00CB41C4">
      <w:pPr>
        <w:tabs>
          <w:tab w:val="left" w:leader="underscore" w:pos="9639"/>
        </w:tabs>
        <w:spacing w:after="0" w:line="240" w:lineRule="auto"/>
        <w:jc w:val="both"/>
        <w:rPr>
          <w:rFonts w:cs="Calibri"/>
        </w:rPr>
      </w:pPr>
    </w:p>
    <w:p w14:paraId="0D0770A4" w14:textId="17C822F6" w:rsidR="006E6775" w:rsidRDefault="006E6775" w:rsidP="00CB41C4">
      <w:pPr>
        <w:tabs>
          <w:tab w:val="left" w:leader="underscore" w:pos="9639"/>
        </w:tabs>
        <w:spacing w:after="0" w:line="240" w:lineRule="auto"/>
        <w:jc w:val="both"/>
        <w:rPr>
          <w:rFonts w:cs="Calibri"/>
        </w:rPr>
      </w:pPr>
    </w:p>
    <w:p w14:paraId="36C23337" w14:textId="4DA07B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17D01D3" w14:textId="523C3B37" w:rsidR="006E6775" w:rsidRDefault="006E6775" w:rsidP="006E6775">
      <w:pPr>
        <w:pStyle w:val="Prrafodelista"/>
        <w:numPr>
          <w:ilvl w:val="0"/>
          <w:numId w:val="12"/>
        </w:numPr>
        <w:tabs>
          <w:tab w:val="left" w:leader="underscore" w:pos="9639"/>
        </w:tabs>
        <w:spacing w:after="0" w:line="240" w:lineRule="auto"/>
        <w:jc w:val="both"/>
      </w:pPr>
      <w:r>
        <w:t>El Sistema Municipal DIF no presenta proyecciones de la recaudación de los ingresos al 3</w:t>
      </w:r>
      <w:r w:rsidR="000A381C">
        <w:t>1 de diciembre de 202</w:t>
      </w:r>
      <w:r w:rsidR="001948EF">
        <w:t>2</w:t>
      </w:r>
      <w:r>
        <w:t>.</w:t>
      </w:r>
    </w:p>
    <w:p w14:paraId="533390F5" w14:textId="602E7AD0" w:rsidR="007D1E76"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C67D63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932845" w14:textId="7471F1F0"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8253463"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B54B" w14:textId="44742DEC"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409B1D78" w14:textId="42EF6206"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16C73A09"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40A2855" w14:textId="02D69F62"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171672D2" w14:textId="5C6FD1C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70651C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87BF251" w14:textId="08C43054" w:rsidR="00690708" w:rsidRDefault="00690708" w:rsidP="00CB41C4">
      <w:pPr>
        <w:tabs>
          <w:tab w:val="left" w:leader="underscore" w:pos="9639"/>
        </w:tabs>
        <w:spacing w:after="0" w:line="240" w:lineRule="auto"/>
        <w:jc w:val="both"/>
        <w:rPr>
          <w:rFonts w:cs="Calibri"/>
        </w:rPr>
      </w:pPr>
    </w:p>
    <w:p w14:paraId="0132FB08" w14:textId="6626D45F" w:rsidR="007D1E76" w:rsidRPr="00E74967" w:rsidRDefault="00690708" w:rsidP="00CB41C4">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0C68569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CFCC95" w14:textId="699CBF3A" w:rsidR="00690708" w:rsidRDefault="00690708" w:rsidP="00CB41C4">
      <w:pPr>
        <w:tabs>
          <w:tab w:val="left" w:leader="underscore" w:pos="9639"/>
        </w:tabs>
        <w:spacing w:after="0" w:line="240" w:lineRule="auto"/>
        <w:jc w:val="both"/>
        <w:rPr>
          <w:rFonts w:cs="Calibri"/>
        </w:rPr>
      </w:pPr>
    </w:p>
    <w:p w14:paraId="6DD757EA" w14:textId="491CC35D" w:rsidR="007D1E76" w:rsidRPr="00E74967" w:rsidRDefault="00690708" w:rsidP="00CB41C4">
      <w:pPr>
        <w:tabs>
          <w:tab w:val="left" w:leader="underscore" w:pos="9639"/>
        </w:tabs>
        <w:spacing w:after="0" w:line="240" w:lineRule="auto"/>
        <w:jc w:val="both"/>
        <w:rPr>
          <w:rFonts w:cs="Calibri"/>
        </w:rPr>
      </w:pPr>
      <w:r>
        <w:rPr>
          <w:rFonts w:cs="Calibri"/>
        </w:rPr>
        <w:t>Para el Ejercicio Fiscal 202</w:t>
      </w:r>
      <w:r w:rsidR="001F38D2">
        <w:rPr>
          <w:rFonts w:cs="Calibri"/>
        </w:rPr>
        <w:t>2</w:t>
      </w:r>
      <w:r>
        <w:rPr>
          <w:rFonts w:cs="Calibri"/>
        </w:rPr>
        <w:t>,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71A61DA7" w:rsidR="007D1E76" w:rsidRPr="00E74967" w:rsidRDefault="00690708" w:rsidP="00CB41C4">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5DF0F3B8" w14:textId="49A97042" w:rsidR="00B44660" w:rsidRDefault="007D1E76" w:rsidP="00CB41C4">
      <w:pPr>
        <w:tabs>
          <w:tab w:val="left" w:leader="underscore" w:pos="9639"/>
        </w:tabs>
        <w:spacing w:after="0" w:line="240" w:lineRule="auto"/>
        <w:jc w:val="both"/>
        <w:rPr>
          <w:rFonts w:cs="Calibri"/>
        </w:rPr>
      </w:pPr>
      <w:r w:rsidRPr="00E74967">
        <w:rPr>
          <w:rFonts w:cs="Calibri"/>
        </w:rPr>
        <w:t xml:space="preserve">El </w:t>
      </w:r>
      <w:r w:rsidR="00B44660">
        <w:rPr>
          <w:rFonts w:cs="Calibri"/>
        </w:rPr>
        <w:t xml:space="preserve">Sistema Municipal para el Desarrollo Integral de la Familia de San Felipe, Guanajuato; </w:t>
      </w:r>
      <w:r w:rsidR="00573919">
        <w:rPr>
          <w:rFonts w:cs="Calibri"/>
        </w:rPr>
        <w:t>no contempla ningún evento posterior al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68A0C375" w14:textId="3ED8F288" w:rsidR="00B44660" w:rsidRPr="00FD307E" w:rsidRDefault="00B44660" w:rsidP="00CB41C4">
      <w:pPr>
        <w:tabs>
          <w:tab w:val="left" w:leader="underscore" w:pos="9639"/>
        </w:tabs>
        <w:spacing w:after="0" w:line="240" w:lineRule="auto"/>
        <w:jc w:val="both"/>
        <w:rPr>
          <w:rFonts w:cs="Calibri"/>
          <w:sz w:val="16"/>
        </w:rPr>
      </w:pPr>
    </w:p>
    <w:p w14:paraId="6B690BF6" w14:textId="037A0648" w:rsidR="00B44660" w:rsidRPr="00E74967" w:rsidRDefault="00306DED" w:rsidP="00CB41C4">
      <w:pPr>
        <w:tabs>
          <w:tab w:val="left" w:leader="underscore" w:pos="9639"/>
        </w:tabs>
        <w:spacing w:after="0" w:line="240" w:lineRule="auto"/>
        <w:jc w:val="both"/>
        <w:rPr>
          <w:rFonts w:cs="Calibri"/>
        </w:rPr>
      </w:pPr>
      <w:r>
        <w:rPr>
          <w:rFonts w:cs="Calibri"/>
        </w:rPr>
        <w:t xml:space="preserve">El </w:t>
      </w:r>
      <w:r w:rsidR="00B44660">
        <w:rPr>
          <w:rFonts w:cs="Calibri"/>
        </w:rPr>
        <w:t xml:space="preserve">Sistema Municipal para el Desarrollo Integral de la Familia de San Felipe, Guanajuato; </w:t>
      </w:r>
      <w:r>
        <w:rPr>
          <w:rFonts w:cs="Calibri"/>
        </w:rPr>
        <w:t xml:space="preserve">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4D916AC6" w14:textId="77777777" w:rsidR="00FD307E" w:rsidRPr="00FD307E" w:rsidRDefault="00FD307E" w:rsidP="00CB41C4">
      <w:pPr>
        <w:tabs>
          <w:tab w:val="left" w:leader="underscore" w:pos="9639"/>
        </w:tabs>
        <w:spacing w:after="0" w:line="240" w:lineRule="auto"/>
        <w:jc w:val="both"/>
        <w:rPr>
          <w:rFonts w:cs="Calibri"/>
          <w:sz w:val="12"/>
        </w:rPr>
      </w:pPr>
    </w:p>
    <w:p w14:paraId="50903296" w14:textId="4E848D3F"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E2B787C" w14:textId="1FDCF59C" w:rsidR="0085477E" w:rsidRDefault="0085477E" w:rsidP="00CB41C4">
      <w:pPr>
        <w:tabs>
          <w:tab w:val="left" w:leader="underscore" w:pos="9639"/>
        </w:tabs>
        <w:spacing w:after="0" w:line="240" w:lineRule="auto"/>
        <w:jc w:val="both"/>
        <w:rPr>
          <w:rFonts w:cs="Calibri"/>
        </w:rPr>
      </w:pPr>
    </w:p>
    <w:p w14:paraId="7AC72388" w14:textId="6B0503B5" w:rsidR="00170E61" w:rsidRDefault="00170E61" w:rsidP="00CB41C4">
      <w:pPr>
        <w:tabs>
          <w:tab w:val="left" w:leader="underscore" w:pos="9639"/>
        </w:tabs>
        <w:spacing w:after="0" w:line="240" w:lineRule="auto"/>
        <w:jc w:val="both"/>
        <w:rPr>
          <w:rFonts w:cs="Calibri"/>
        </w:rPr>
      </w:pPr>
    </w:p>
    <w:p w14:paraId="3A6C2C8B" w14:textId="77777777" w:rsidR="00170E61" w:rsidRDefault="00170E61" w:rsidP="00CB41C4">
      <w:pPr>
        <w:tabs>
          <w:tab w:val="left" w:leader="underscore" w:pos="9639"/>
        </w:tabs>
        <w:spacing w:after="0" w:line="240" w:lineRule="auto"/>
        <w:jc w:val="both"/>
        <w:rPr>
          <w:rFonts w:cs="Calibri"/>
        </w:rPr>
      </w:pPr>
    </w:p>
    <w:p w14:paraId="464099E8" w14:textId="6DE302BF" w:rsidR="0085477E" w:rsidRDefault="0085477E" w:rsidP="00CB41C4">
      <w:pPr>
        <w:tabs>
          <w:tab w:val="left" w:leader="underscore" w:pos="9639"/>
        </w:tabs>
        <w:spacing w:after="0" w:line="240" w:lineRule="auto"/>
        <w:jc w:val="both"/>
        <w:rPr>
          <w:rFonts w:cs="Calibri"/>
        </w:rPr>
      </w:pPr>
    </w:p>
    <w:p w14:paraId="38ED4D14" w14:textId="44A9BCF1" w:rsidR="0085477E" w:rsidRPr="0085477E" w:rsidRDefault="0085477E" w:rsidP="0085477E">
      <w:pPr>
        <w:tabs>
          <w:tab w:val="left" w:leader="underscore" w:pos="9639"/>
        </w:tabs>
        <w:spacing w:after="0" w:line="240" w:lineRule="auto"/>
        <w:jc w:val="center"/>
        <w:rPr>
          <w:rFonts w:cs="Calibri"/>
          <w:b/>
          <w:sz w:val="24"/>
        </w:rPr>
      </w:pPr>
      <w:r w:rsidRPr="0085477E">
        <w:rPr>
          <w:rFonts w:cs="Calibri"/>
          <w:b/>
          <w:sz w:val="24"/>
        </w:rPr>
        <w:t>C.P. Carolina del Socorro Andrade Álvarez</w:t>
      </w:r>
    </w:p>
    <w:p w14:paraId="162A9ECA" w14:textId="1BB96686" w:rsidR="00306DED" w:rsidRPr="0085477E" w:rsidRDefault="00170E61" w:rsidP="0085477E">
      <w:pPr>
        <w:tabs>
          <w:tab w:val="left" w:leader="underscore" w:pos="9639"/>
        </w:tabs>
        <w:spacing w:after="0" w:line="240" w:lineRule="auto"/>
        <w:jc w:val="center"/>
        <w:rPr>
          <w:rFonts w:cs="Calibri"/>
          <w:b/>
          <w:sz w:val="24"/>
        </w:rPr>
      </w:pPr>
      <w:r>
        <w:rPr>
          <w:rFonts w:cs="Calibri"/>
          <w:b/>
          <w:sz w:val="24"/>
        </w:rPr>
        <w:t>Directora General del SMDIF</w:t>
      </w:r>
    </w:p>
    <w:sectPr w:rsidR="00306DED" w:rsidRPr="0085477E"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4E7F" w14:textId="77777777" w:rsidR="00432171" w:rsidRDefault="00432171" w:rsidP="00E00323">
      <w:pPr>
        <w:spacing w:after="0" w:line="240" w:lineRule="auto"/>
      </w:pPr>
      <w:r>
        <w:separator/>
      </w:r>
    </w:p>
  </w:endnote>
  <w:endnote w:type="continuationSeparator" w:id="0">
    <w:p w14:paraId="245FE950" w14:textId="77777777" w:rsidR="00432171" w:rsidRDefault="0043217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9CDD168" w:rsidR="006E6775" w:rsidRDefault="006E6775">
        <w:pPr>
          <w:pStyle w:val="Piedepgina"/>
          <w:jc w:val="right"/>
        </w:pPr>
        <w:r>
          <w:fldChar w:fldCharType="begin"/>
        </w:r>
        <w:r>
          <w:instrText>PAGE   \* MERGEFORMAT</w:instrText>
        </w:r>
        <w:r>
          <w:fldChar w:fldCharType="separate"/>
        </w:r>
        <w:r w:rsidR="00105A87" w:rsidRPr="00105A87">
          <w:rPr>
            <w:noProof/>
            <w:lang w:val="es-ES"/>
          </w:rPr>
          <w:t>4</w:t>
        </w:r>
        <w:r>
          <w:fldChar w:fldCharType="end"/>
        </w:r>
      </w:p>
    </w:sdtContent>
  </w:sdt>
  <w:p w14:paraId="37983FFD" w14:textId="77777777" w:rsidR="006E6775" w:rsidRDefault="006E6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6A40" w14:textId="77777777" w:rsidR="00432171" w:rsidRDefault="00432171" w:rsidP="00E00323">
      <w:pPr>
        <w:spacing w:after="0" w:line="240" w:lineRule="auto"/>
      </w:pPr>
      <w:r>
        <w:separator/>
      </w:r>
    </w:p>
  </w:footnote>
  <w:footnote w:type="continuationSeparator" w:id="0">
    <w:p w14:paraId="362AE0F5" w14:textId="77777777" w:rsidR="00432171" w:rsidRDefault="0043217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427B447B" w:rsidR="006E6775" w:rsidRPr="00F51251" w:rsidRDefault="006E6775" w:rsidP="00A4610E">
    <w:pPr>
      <w:pStyle w:val="Encabezado"/>
      <w:spacing w:after="0" w:line="240" w:lineRule="auto"/>
      <w:jc w:val="center"/>
      <w:rPr>
        <w:b/>
      </w:rPr>
    </w:pPr>
    <w:r w:rsidRPr="00F51251">
      <w:rPr>
        <w:rFonts w:cs="Calibri"/>
        <w:b/>
        <w:color w:val="444444"/>
        <w:shd w:val="clear" w:color="auto" w:fill="FFFFFF"/>
      </w:rPr>
      <w:t>SISTEMA PARA EL DESARROLLO INTEGRAL DE LA FAMILIA DEL MUNICIPIO DE SAN FELIPE</w:t>
    </w:r>
  </w:p>
  <w:p w14:paraId="651A4C4F" w14:textId="7C6BA3FD" w:rsidR="006E6775" w:rsidRDefault="000A381C" w:rsidP="00A4610E">
    <w:pPr>
      <w:pStyle w:val="Encabezado"/>
      <w:spacing w:after="0" w:line="240" w:lineRule="auto"/>
      <w:jc w:val="center"/>
    </w:pPr>
    <w:r>
      <w:t xml:space="preserve">CORRESPONDINTES AL </w:t>
    </w:r>
    <w:r w:rsidR="001D4982">
      <w:t>30</w:t>
    </w:r>
    <w:r>
      <w:t xml:space="preserve"> DE </w:t>
    </w:r>
    <w:r w:rsidR="001D4982">
      <w:t>JUNIO DE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D0763"/>
    <w:multiLevelType w:val="hybridMultilevel"/>
    <w:tmpl w:val="8C4490CC"/>
    <w:lvl w:ilvl="0" w:tplc="A262181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EC336E"/>
    <w:multiLevelType w:val="hybridMultilevel"/>
    <w:tmpl w:val="A89286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956B45"/>
    <w:multiLevelType w:val="hybridMultilevel"/>
    <w:tmpl w:val="21A294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B9112E"/>
    <w:multiLevelType w:val="hybridMultilevel"/>
    <w:tmpl w:val="8B4C59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68577C"/>
    <w:multiLevelType w:val="hybridMultilevel"/>
    <w:tmpl w:val="E0EE88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9"/>
  </w:num>
  <w:num w:numId="5">
    <w:abstractNumId w:val="6"/>
  </w:num>
  <w:num w:numId="6">
    <w:abstractNumId w:val="8"/>
  </w:num>
  <w:num w:numId="7">
    <w:abstractNumId w:val="0"/>
  </w:num>
  <w:num w:numId="8">
    <w:abstractNumId w:val="15"/>
  </w:num>
  <w:num w:numId="9">
    <w:abstractNumId w:val="4"/>
  </w:num>
  <w:num w:numId="10">
    <w:abstractNumId w:val="2"/>
  </w:num>
  <w:num w:numId="11">
    <w:abstractNumId w:val="5"/>
  </w:num>
  <w:num w:numId="12">
    <w:abstractNumId w:val="7"/>
  </w:num>
  <w:num w:numId="13">
    <w:abstractNumId w:val="11"/>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2D17"/>
    <w:rsid w:val="00040D4F"/>
    <w:rsid w:val="000511E3"/>
    <w:rsid w:val="00067B44"/>
    <w:rsid w:val="00084EAE"/>
    <w:rsid w:val="00091CE6"/>
    <w:rsid w:val="000A236D"/>
    <w:rsid w:val="000A2AF7"/>
    <w:rsid w:val="000A381C"/>
    <w:rsid w:val="000B7810"/>
    <w:rsid w:val="000C3365"/>
    <w:rsid w:val="00105A87"/>
    <w:rsid w:val="0012405A"/>
    <w:rsid w:val="00132865"/>
    <w:rsid w:val="00141D30"/>
    <w:rsid w:val="001512EF"/>
    <w:rsid w:val="00154BA3"/>
    <w:rsid w:val="00170E61"/>
    <w:rsid w:val="001948EF"/>
    <w:rsid w:val="001973A2"/>
    <w:rsid w:val="001C75F2"/>
    <w:rsid w:val="001D2063"/>
    <w:rsid w:val="001D43E9"/>
    <w:rsid w:val="001D4982"/>
    <w:rsid w:val="001F38D2"/>
    <w:rsid w:val="00232175"/>
    <w:rsid w:val="002412A8"/>
    <w:rsid w:val="00272AFE"/>
    <w:rsid w:val="00282FC8"/>
    <w:rsid w:val="00292B5A"/>
    <w:rsid w:val="002E6CEA"/>
    <w:rsid w:val="00306DED"/>
    <w:rsid w:val="003453CA"/>
    <w:rsid w:val="003833A3"/>
    <w:rsid w:val="003F5CDC"/>
    <w:rsid w:val="00432171"/>
    <w:rsid w:val="00435A87"/>
    <w:rsid w:val="0043707E"/>
    <w:rsid w:val="00444549"/>
    <w:rsid w:val="004A42FC"/>
    <w:rsid w:val="004A58C8"/>
    <w:rsid w:val="004F234D"/>
    <w:rsid w:val="0054701E"/>
    <w:rsid w:val="00550D9D"/>
    <w:rsid w:val="00573919"/>
    <w:rsid w:val="005B5531"/>
    <w:rsid w:val="005D0848"/>
    <w:rsid w:val="005D3E43"/>
    <w:rsid w:val="005E231E"/>
    <w:rsid w:val="00657009"/>
    <w:rsid w:val="00681C79"/>
    <w:rsid w:val="00690708"/>
    <w:rsid w:val="006B3522"/>
    <w:rsid w:val="006B7679"/>
    <w:rsid w:val="006D2732"/>
    <w:rsid w:val="006E6648"/>
    <w:rsid w:val="006E6775"/>
    <w:rsid w:val="0074691B"/>
    <w:rsid w:val="007610BC"/>
    <w:rsid w:val="007714AB"/>
    <w:rsid w:val="00787CC9"/>
    <w:rsid w:val="007D1E76"/>
    <w:rsid w:val="007D4484"/>
    <w:rsid w:val="0085477E"/>
    <w:rsid w:val="0086459F"/>
    <w:rsid w:val="00867189"/>
    <w:rsid w:val="008C3BB8"/>
    <w:rsid w:val="008D3C30"/>
    <w:rsid w:val="008D5F1C"/>
    <w:rsid w:val="008E076C"/>
    <w:rsid w:val="0092291A"/>
    <w:rsid w:val="0092765C"/>
    <w:rsid w:val="00984689"/>
    <w:rsid w:val="00984F4B"/>
    <w:rsid w:val="00A26303"/>
    <w:rsid w:val="00A4610E"/>
    <w:rsid w:val="00A730E0"/>
    <w:rsid w:val="00AA41E5"/>
    <w:rsid w:val="00AB2AF4"/>
    <w:rsid w:val="00AB722B"/>
    <w:rsid w:val="00AE1F6A"/>
    <w:rsid w:val="00B44660"/>
    <w:rsid w:val="00BB67ED"/>
    <w:rsid w:val="00C55BE4"/>
    <w:rsid w:val="00C754F2"/>
    <w:rsid w:val="00C97E1E"/>
    <w:rsid w:val="00CB41C4"/>
    <w:rsid w:val="00CF1316"/>
    <w:rsid w:val="00D13C44"/>
    <w:rsid w:val="00D40FC2"/>
    <w:rsid w:val="00D5018E"/>
    <w:rsid w:val="00D56244"/>
    <w:rsid w:val="00D975B1"/>
    <w:rsid w:val="00DF5075"/>
    <w:rsid w:val="00E00323"/>
    <w:rsid w:val="00E138BC"/>
    <w:rsid w:val="00E744E6"/>
    <w:rsid w:val="00E74967"/>
    <w:rsid w:val="00E7559F"/>
    <w:rsid w:val="00EA37F5"/>
    <w:rsid w:val="00EA7915"/>
    <w:rsid w:val="00EC5CD8"/>
    <w:rsid w:val="00F010E3"/>
    <w:rsid w:val="00F46719"/>
    <w:rsid w:val="00F51251"/>
    <w:rsid w:val="00F54F6F"/>
    <w:rsid w:val="00F6102D"/>
    <w:rsid w:val="00F65A92"/>
    <w:rsid w:val="00F7212D"/>
    <w:rsid w:val="00FA4ED9"/>
    <w:rsid w:val="00FB0767"/>
    <w:rsid w:val="00FD307E"/>
    <w:rsid w:val="00FF1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1686">
      <w:bodyDiv w:val="1"/>
      <w:marLeft w:val="0"/>
      <w:marRight w:val="0"/>
      <w:marTop w:val="0"/>
      <w:marBottom w:val="0"/>
      <w:divBdr>
        <w:top w:val="none" w:sz="0" w:space="0" w:color="auto"/>
        <w:left w:val="none" w:sz="0" w:space="0" w:color="auto"/>
        <w:bottom w:val="none" w:sz="0" w:space="0" w:color="auto"/>
        <w:right w:val="none" w:sz="0" w:space="0" w:color="auto"/>
      </w:divBdr>
    </w:div>
    <w:div w:id="346293046">
      <w:bodyDiv w:val="1"/>
      <w:marLeft w:val="0"/>
      <w:marRight w:val="0"/>
      <w:marTop w:val="0"/>
      <w:marBottom w:val="0"/>
      <w:divBdr>
        <w:top w:val="none" w:sz="0" w:space="0" w:color="auto"/>
        <w:left w:val="none" w:sz="0" w:space="0" w:color="auto"/>
        <w:bottom w:val="none" w:sz="0" w:space="0" w:color="auto"/>
        <w:right w:val="none" w:sz="0" w:space="0" w:color="auto"/>
      </w:divBdr>
    </w:div>
    <w:div w:id="360283477">
      <w:bodyDiv w:val="1"/>
      <w:marLeft w:val="0"/>
      <w:marRight w:val="0"/>
      <w:marTop w:val="0"/>
      <w:marBottom w:val="0"/>
      <w:divBdr>
        <w:top w:val="none" w:sz="0" w:space="0" w:color="auto"/>
        <w:left w:val="none" w:sz="0" w:space="0" w:color="auto"/>
        <w:bottom w:val="none" w:sz="0" w:space="0" w:color="auto"/>
        <w:right w:val="none" w:sz="0" w:space="0" w:color="auto"/>
      </w:divBdr>
    </w:div>
    <w:div w:id="475727976">
      <w:bodyDiv w:val="1"/>
      <w:marLeft w:val="0"/>
      <w:marRight w:val="0"/>
      <w:marTop w:val="0"/>
      <w:marBottom w:val="0"/>
      <w:divBdr>
        <w:top w:val="none" w:sz="0" w:space="0" w:color="auto"/>
        <w:left w:val="none" w:sz="0" w:space="0" w:color="auto"/>
        <w:bottom w:val="none" w:sz="0" w:space="0" w:color="auto"/>
        <w:right w:val="none" w:sz="0" w:space="0" w:color="auto"/>
      </w:divBdr>
    </w:div>
    <w:div w:id="1605069327">
      <w:bodyDiv w:val="1"/>
      <w:marLeft w:val="0"/>
      <w:marRight w:val="0"/>
      <w:marTop w:val="0"/>
      <w:marBottom w:val="0"/>
      <w:divBdr>
        <w:top w:val="none" w:sz="0" w:space="0" w:color="auto"/>
        <w:left w:val="none" w:sz="0" w:space="0" w:color="auto"/>
        <w:bottom w:val="none" w:sz="0" w:space="0" w:color="auto"/>
        <w:right w:val="none" w:sz="0" w:space="0" w:color="auto"/>
      </w:divBdr>
    </w:div>
    <w:div w:id="17426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A635B21D-3DF4-462A-99EE-2CCE1977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2874</Words>
  <Characters>15808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18645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4</cp:revision>
  <dcterms:created xsi:type="dcterms:W3CDTF">2022-07-27T21:22:00Z</dcterms:created>
  <dcterms:modified xsi:type="dcterms:W3CDTF">2022-07-27T21:25:00Z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